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6E816EA5"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7925B6">
        <w:rPr>
          <w:rFonts w:ascii="Arial" w:hAnsi="Arial" w:cs="Arial"/>
          <w:snapToGrid w:val="0"/>
        </w:rPr>
        <w:t>Plze</w:t>
      </w:r>
      <w:r w:rsidR="001863CE">
        <w:rPr>
          <w:rFonts w:ascii="Arial" w:hAnsi="Arial" w:cs="Arial"/>
          <w:snapToGrid w:val="0"/>
        </w:rPr>
        <w:t>ň</w:t>
      </w:r>
      <w:r w:rsidR="007925B6">
        <w:rPr>
          <w:rFonts w:ascii="Arial" w:hAnsi="Arial" w:cs="Arial"/>
          <w:snapToGrid w:val="0"/>
        </w:rPr>
        <w:t>ský kraj</w:t>
      </w:r>
      <w:r w:rsidRPr="00ED6435">
        <w:rPr>
          <w:rFonts w:ascii="Arial" w:hAnsi="Arial" w:cs="Arial"/>
          <w:snapToGrid w:val="0"/>
        </w:rPr>
        <w:t xml:space="preserve">, </w:t>
      </w:r>
      <w:r w:rsidR="00365EF7" w:rsidRPr="00365EF7">
        <w:rPr>
          <w:rFonts w:ascii="Arial" w:hAnsi="Arial" w:cs="Arial"/>
          <w:snapToGrid w:val="0"/>
        </w:rPr>
        <w:t>náměstí Generála Píky 2110/8, Plzeň 2 – Slovany 32600</w:t>
      </w:r>
    </w:p>
    <w:p w14:paraId="2BB55C1B" w14:textId="57002EFA"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365EF7" w:rsidRPr="00365EF7">
        <w:rPr>
          <w:rFonts w:ascii="Arial" w:hAnsi="Arial" w:cs="Arial"/>
        </w:rPr>
        <w:t>Ing. Jiřím Papežem, ředitelem Krajského pozemkového úřadu pro Plzeňský kraj</w:t>
      </w:r>
    </w:p>
    <w:p w14:paraId="679B3B2B" w14:textId="483D07DC"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365EF7" w:rsidRPr="00365EF7">
        <w:rPr>
          <w:rFonts w:ascii="Arial" w:hAnsi="Arial" w:cs="Arial"/>
        </w:rPr>
        <w:t>Ing. Jiřím Papežem, ředitelem Krajského pozemkového úřadu pro Plzeňský kraj</w:t>
      </w:r>
    </w:p>
    <w:p w14:paraId="4939C5C6" w14:textId="7455FFCB"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E93148">
        <w:rPr>
          <w:rFonts w:ascii="Arial" w:hAnsi="Arial" w:cs="Arial"/>
          <w:snapToGrid w:val="0"/>
        </w:rPr>
        <w:t>Ing.</w:t>
      </w:r>
      <w:r w:rsidR="00365EF7">
        <w:rPr>
          <w:rFonts w:ascii="Arial" w:hAnsi="Arial" w:cs="Arial"/>
          <w:snapToGrid w:val="0"/>
        </w:rPr>
        <w:t xml:space="preserve"> Milanem Vojtou</w:t>
      </w:r>
      <w:r w:rsidR="00681EAB">
        <w:rPr>
          <w:rFonts w:ascii="Arial" w:hAnsi="Arial" w:cs="Arial"/>
          <w:snapToGrid w:val="0"/>
        </w:rPr>
        <w:t>, odborným radou Pobočky Klatovy</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02C630A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Tel.:</w:t>
      </w:r>
      <w:r w:rsidR="00681EAB">
        <w:rPr>
          <w:rFonts w:ascii="Arial" w:hAnsi="Arial" w:cs="Arial"/>
        </w:rPr>
        <w:t xml:space="preserve"> + 420 </w:t>
      </w:r>
      <w:r w:rsidR="00681EAB" w:rsidRPr="00681EAB">
        <w:rPr>
          <w:rFonts w:ascii="Arial" w:hAnsi="Arial" w:cs="Arial"/>
        </w:rPr>
        <w:t>727 956 850</w:t>
      </w:r>
    </w:p>
    <w:p w14:paraId="073F5E87" w14:textId="01CF5E32"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00681EAB">
        <w:rPr>
          <w:rFonts w:ascii="Arial" w:hAnsi="Arial" w:cs="Arial"/>
          <w:snapToGrid w:val="0"/>
        </w:rPr>
        <w:t xml:space="preserve"> </w:t>
      </w:r>
      <w:r w:rsidR="00681EAB" w:rsidRPr="00681EAB">
        <w:rPr>
          <w:rFonts w:ascii="Arial" w:hAnsi="Arial" w:cs="Arial"/>
          <w:snapToGrid w:val="0"/>
        </w:rPr>
        <w:t>plzensky.kraj@spucr.cz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A78B4B3"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2BEFB50A"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005544C2">
        <w:rPr>
          <w:rFonts w:ascii="Arial" w:hAnsi="Arial" w:cs="Arial"/>
        </w:rPr>
        <w:t>nadlimitní</w:t>
      </w:r>
      <w:r w:rsidRPr="00ED6435">
        <w:rPr>
          <w:rFonts w:ascii="Arial" w:hAnsi="Arial" w:cs="Arial"/>
        </w:rPr>
        <w:t xml:space="preserve">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5544C2">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005544C2" w:rsidRPr="005544C2">
        <w:rPr>
          <w:rFonts w:ascii="Arial" w:hAnsi="Arial" w:cs="Arial"/>
          <w:b/>
          <w:bCs/>
        </w:rPr>
        <w:t>KoPÚ v k.ú. Švihov - část II.</w:t>
      </w:r>
      <w:r w:rsidR="005544C2">
        <w:rPr>
          <w:rFonts w:ascii="Arial" w:hAnsi="Arial" w:cs="Arial"/>
        </w:rPr>
        <w:t>,</w:t>
      </w:r>
      <w:r w:rsidR="005544C2" w:rsidRPr="00ED6435">
        <w:rPr>
          <w:rFonts w:ascii="Arial" w:hAnsi="Arial" w:cs="Arial"/>
        </w:rPr>
        <w:t xml:space="preserve"> </w:t>
      </w:r>
      <w:r w:rsidRPr="00ED6435">
        <w:rPr>
          <w:rFonts w:ascii="Arial" w:hAnsi="Arial" w:cs="Arial"/>
        </w:rPr>
        <w:t>(„</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7F3C55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4916C2D1" w:rsidRPr="00FF0413">
        <w:rPr>
          <w:rFonts w:ascii="Arial" w:hAnsi="Arial" w:cs="Arial"/>
        </w:rPr>
        <w:t>/</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108A265A"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6F8CC220"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5544C2" w:rsidRPr="005544C2">
        <w:rPr>
          <w:rFonts w:ascii="Arial" w:hAnsi="Arial" w:cs="Arial"/>
          <w:b/>
          <w:bCs/>
        </w:rPr>
        <w:t>KoPÚ v k.ú. Švihov - část II.</w:t>
      </w:r>
      <w:r w:rsidR="00CA24E5" w:rsidRPr="00ED6435">
        <w:rPr>
          <w:rFonts w:ascii="Arial" w:hAnsi="Arial" w:cs="Arial"/>
          <w:szCs w:val="22"/>
        </w:rPr>
        <w:t xml:space="preserve">“ </w:t>
      </w:r>
      <w:r w:rsidR="0091239E" w:rsidRPr="00ED6435">
        <w:rPr>
          <w:rFonts w:ascii="Arial" w:hAnsi="Arial" w:cs="Arial"/>
          <w:szCs w:val="22"/>
        </w:rPr>
        <w:t>(„</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3E1D886C"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CA24E5">
        <w:rPr>
          <w:rFonts w:ascii="Arial" w:hAnsi="Arial" w:cs="Arial"/>
        </w:rPr>
        <w:t>Švihov</w:t>
      </w:r>
      <w:r w:rsidR="00CA24E5" w:rsidRPr="00ED6435">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89AD18F" w:rsidR="00617631"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66655AE" w14:textId="3BE64FA9" w:rsidR="005544C2" w:rsidRPr="00ED6435" w:rsidRDefault="005544C2" w:rsidP="00B77235">
      <w:pPr>
        <w:pStyle w:val="Level2"/>
        <w:spacing w:line="240" w:lineRule="auto"/>
        <w:ind w:left="567" w:hanging="567"/>
        <w:jc w:val="both"/>
        <w:rPr>
          <w:rFonts w:ascii="Arial" w:hAnsi="Arial" w:cs="Arial"/>
          <w:szCs w:val="22"/>
        </w:rPr>
      </w:pPr>
      <w:r w:rsidRPr="005544C2">
        <w:rPr>
          <w:rFonts w:ascii="Arial" w:hAnsi="Arial" w:cs="Arial"/>
          <w:szCs w:val="22"/>
        </w:rPr>
        <w:t>Smluvní strany se dohodly, že jedenkrát (1x) za kalendářní rok je Zhotovitel oprávněn písemně požádat o navýšení jednotkových položkových cen (Měrných jednotek) pro ty části Díla, které dosud nebyly provedeny (ve smyslu čl. 10 této Smlouvy) a s jejichž provedením Zhotovitel není v prodlení, a to za použití ročního indexu průměrné meziroční míry inflace vyjádřené přírůstkem průměrného ročního indexu spotřebitelských cen uveřejňovaného Českým statistickým úřadem pro uplynulý kalendářní rok („</w:t>
      </w:r>
      <w:r w:rsidRPr="005544C2">
        <w:rPr>
          <w:rFonts w:ascii="Arial" w:hAnsi="Arial" w:cs="Arial"/>
          <w:b/>
          <w:bCs/>
          <w:szCs w:val="22"/>
        </w:rPr>
        <w:t>Průměrná roční míra inflace</w:t>
      </w:r>
      <w:r w:rsidRPr="005544C2">
        <w:rPr>
          <w:rFonts w:ascii="Arial" w:hAnsi="Arial" w:cs="Arial"/>
          <w:szCs w:val="22"/>
        </w:rPr>
        <w:t>“, společně „</w:t>
      </w:r>
      <w:r w:rsidRPr="005544C2">
        <w:rPr>
          <w:rFonts w:ascii="Arial" w:hAnsi="Arial" w:cs="Arial"/>
          <w:b/>
          <w:bCs/>
          <w:szCs w:val="22"/>
        </w:rPr>
        <w:t>Žádost</w:t>
      </w:r>
      <w:r w:rsidRPr="005544C2">
        <w:rPr>
          <w:rFonts w:ascii="Arial" w:hAnsi="Arial" w:cs="Arial"/>
          <w:szCs w:val="22"/>
        </w:rPr>
        <w:t>“), a to vždy s účinností ode dne následujícího po doručení Žádosti Objednateli, nejdříve však 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oprávněnou Žádost schválit nejpozději do třiceti (30) dnů 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 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Toto navýšení se nedotýká finančního limitu maximální Ceny Díla za celou dobu trvání Smlouvy.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2D6447C"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E924CA" w:rsidRPr="00F62C64">
        <w:rPr>
          <w:rFonts w:ascii="Arial" w:hAnsi="Arial" w:cs="Arial"/>
          <w:b/>
          <w:bCs/>
          <w:szCs w:val="22"/>
        </w:rPr>
        <w:t>Stá</w:t>
      </w:r>
      <w:r w:rsidR="00647D69" w:rsidRPr="00F62C64">
        <w:rPr>
          <w:rFonts w:ascii="Arial" w:hAnsi="Arial" w:cs="Arial"/>
          <w:b/>
          <w:bCs/>
          <w:szCs w:val="22"/>
        </w:rPr>
        <w:t>tní pozemkový úřad, Krajský pozemkový úřad pro Plzeňský kraj, pobočka Klatovy</w:t>
      </w:r>
      <w:r w:rsidR="00F62C64" w:rsidRPr="00F62C64">
        <w:rPr>
          <w:rFonts w:ascii="Arial" w:hAnsi="Arial" w:cs="Arial"/>
          <w:b/>
          <w:bCs/>
          <w:szCs w:val="22"/>
        </w:rPr>
        <w:t>, Čapkova 127/V, 33901 Klatovy</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639C719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B243A7B"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4E3FE6CD" w:rsidR="0008597D" w:rsidRPr="00ED6435" w:rsidRDefault="005544C2" w:rsidP="0008597D">
      <w:pPr>
        <w:pStyle w:val="Level2"/>
        <w:spacing w:line="240" w:lineRule="auto"/>
        <w:ind w:left="567" w:hanging="567"/>
        <w:jc w:val="both"/>
        <w:rPr>
          <w:rFonts w:ascii="Arial" w:hAnsi="Arial" w:cs="Arial"/>
          <w:szCs w:val="22"/>
        </w:rPr>
      </w:pPr>
      <w:bookmarkStart w:id="24" w:name="_Ref50747173"/>
      <w:bookmarkStart w:id="25" w:name="_Hlk63750513"/>
      <w:r w:rsidRPr="005544C2">
        <w:rPr>
          <w:rFonts w:ascii="Arial" w:hAnsi="Arial" w:cs="Arial"/>
          <w:b/>
          <w:bCs/>
          <w:szCs w:val="22"/>
        </w:rPr>
        <w:t>NENÍ PŘEDMĚTEM TÉTO SMLOUVY</w:t>
      </w:r>
      <w:r>
        <w:rPr>
          <w:rFonts w:ascii="Arial" w:hAnsi="Arial" w:cs="Arial"/>
          <w:szCs w:val="22"/>
        </w:rPr>
        <w:t xml:space="preserve"> </w:t>
      </w:r>
      <w:r w:rsidR="008B1338" w:rsidRPr="00ED6435">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26" w:name="_Ref52044147"/>
      <w:r w:rsidR="008B1338" w:rsidRPr="00ED6435">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ED6435">
        <w:rPr>
          <w:rFonts w:ascii="Arial" w:hAnsi="Arial" w:cs="Arial"/>
          <w:szCs w:val="22"/>
        </w:rPr>
        <w:t>..........</w:t>
      </w:r>
      <w:r w:rsidR="008B1338" w:rsidRPr="00ED6435">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24"/>
      <w:bookmarkEnd w:id="26"/>
      <w:r w:rsidR="0008597D" w:rsidRPr="00ED6435">
        <w:rPr>
          <w:rFonts w:ascii="Arial" w:hAnsi="Arial" w:cs="Arial"/>
          <w:szCs w:val="22"/>
        </w:rPr>
        <w:t xml:space="preserve"> </w:t>
      </w:r>
    </w:p>
    <w:p w14:paraId="48C6D3CE" w14:textId="3D1ACF71" w:rsidR="00B022EF" w:rsidRPr="005B6E4D" w:rsidRDefault="004A72E6" w:rsidP="00B022EF">
      <w:pPr>
        <w:pStyle w:val="Level2"/>
        <w:spacing w:line="240" w:lineRule="auto"/>
        <w:ind w:left="567" w:hanging="567"/>
        <w:jc w:val="both"/>
        <w:rPr>
          <w:rFonts w:ascii="Arial" w:hAnsi="Arial" w:cs="Arial"/>
          <w:szCs w:val="22"/>
        </w:rPr>
      </w:pPr>
      <w:bookmarkStart w:id="27" w:name="_Hlk64869278"/>
      <w:bookmarkStart w:id="28" w:name="_Ref62484165"/>
      <w:bookmarkStart w:id="29" w:name="_Ref61943901"/>
      <w:bookmarkStart w:id="30" w:name="_Ref62484289"/>
      <w:r w:rsidRPr="005544C2">
        <w:rPr>
          <w:rFonts w:ascii="Arial" w:hAnsi="Arial" w:cs="Arial"/>
          <w:b/>
          <w:bCs/>
          <w:szCs w:val="22"/>
        </w:rPr>
        <w:t>NENÍ PŘEDMĚTEM TÉTO SMLOUVY</w:t>
      </w:r>
      <w:r>
        <w:rPr>
          <w:rFonts w:ascii="Arial" w:hAnsi="Arial" w:cs="Arial"/>
          <w:szCs w:val="22"/>
        </w:rPr>
        <w:t xml:space="preserve"> </w:t>
      </w:r>
      <w:r w:rsidR="00B022EF" w:rsidRPr="005B6E4D">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5B6E4D">
        <w:rPr>
          <w:rFonts w:ascii="Arial" w:eastAsia="Calibri" w:hAnsi="Arial" w:cs="Arial"/>
          <w:szCs w:val="22"/>
        </w:rPr>
        <w:t xml:space="preserve">*) </w:t>
      </w:r>
      <w:r w:rsidR="00B022EF" w:rsidRPr="005B6E4D">
        <w:rPr>
          <w:rFonts w:ascii="Arial" w:hAnsi="Arial" w:cs="Arial"/>
          <w:szCs w:val="22"/>
        </w:rPr>
        <w:t xml:space="preserve">s cílem podpořit zájem o studium / práci v technických oborech. Škola bude vybrána </w:t>
      </w:r>
      <w:r w:rsidR="003D4B85" w:rsidRPr="005B6E4D">
        <w:rPr>
          <w:rFonts w:ascii="Arial" w:hAnsi="Arial" w:cs="Arial"/>
          <w:szCs w:val="22"/>
        </w:rPr>
        <w:t>Objednatelem</w:t>
      </w:r>
      <w:r w:rsidR="00B022EF" w:rsidRPr="005B6E4D">
        <w:rPr>
          <w:rFonts w:ascii="Arial" w:hAnsi="Arial" w:cs="Arial"/>
          <w:szCs w:val="22"/>
        </w:rPr>
        <w:t xml:space="preserve"> </w:t>
      </w:r>
      <w:r w:rsidR="003D4B85" w:rsidRPr="005B6E4D">
        <w:rPr>
          <w:rFonts w:ascii="Arial" w:hAnsi="Arial" w:cs="Arial"/>
          <w:szCs w:val="22"/>
        </w:rPr>
        <w:t>v</w:t>
      </w:r>
      <w:r w:rsidR="00B022EF" w:rsidRPr="005B6E4D">
        <w:rPr>
          <w:rFonts w:ascii="Arial" w:hAnsi="Arial" w:cs="Arial"/>
          <w:szCs w:val="22"/>
        </w:rPr>
        <w:t> míst</w:t>
      </w:r>
      <w:r w:rsidR="003D4B85" w:rsidRPr="005B6E4D">
        <w:rPr>
          <w:rFonts w:ascii="Arial" w:hAnsi="Arial" w:cs="Arial"/>
          <w:szCs w:val="22"/>
        </w:rPr>
        <w:t>ě</w:t>
      </w:r>
      <w:r w:rsidR="00B022EF" w:rsidRPr="005B6E4D">
        <w:rPr>
          <w:rFonts w:ascii="Arial" w:hAnsi="Arial" w:cs="Arial"/>
          <w:szCs w:val="22"/>
        </w:rPr>
        <w:t xml:space="preserve"> plnění Veřejné zakázky</w:t>
      </w:r>
      <w:r w:rsidR="003D4B85" w:rsidRPr="005B6E4D">
        <w:rPr>
          <w:rFonts w:ascii="Arial" w:hAnsi="Arial" w:cs="Arial"/>
          <w:szCs w:val="22"/>
        </w:rPr>
        <w:t xml:space="preserve"> a možnost konání exkurze bude </w:t>
      </w:r>
      <w:r w:rsidR="00B022EF" w:rsidRPr="005B6E4D">
        <w:rPr>
          <w:rFonts w:ascii="Arial" w:hAnsi="Arial" w:cs="Arial"/>
          <w:szCs w:val="22"/>
        </w:rPr>
        <w:t>Objednatelem</w:t>
      </w:r>
      <w:r w:rsidR="003D4B85" w:rsidRPr="005B6E4D">
        <w:rPr>
          <w:rFonts w:ascii="Arial" w:hAnsi="Arial" w:cs="Arial"/>
          <w:szCs w:val="22"/>
        </w:rPr>
        <w:t xml:space="preserve"> se školou předjednána</w:t>
      </w:r>
      <w:r w:rsidR="00B022EF" w:rsidRPr="005B6E4D">
        <w:rPr>
          <w:rFonts w:ascii="Arial" w:hAnsi="Arial" w:cs="Arial"/>
          <w:szCs w:val="22"/>
        </w:rPr>
        <w:t>. Objednatel poskytne Zhotoviteli na jeho žádost součinnost při komunikaci se školou nebo zřizovatelem škol</w:t>
      </w:r>
      <w:r w:rsidR="003D4B85" w:rsidRPr="005B6E4D">
        <w:rPr>
          <w:rFonts w:ascii="Arial" w:hAnsi="Arial" w:cs="Arial"/>
          <w:szCs w:val="22"/>
        </w:rPr>
        <w:t>y, a to</w:t>
      </w:r>
      <w:r w:rsidR="00B022EF" w:rsidRPr="005B6E4D">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 Objednatele. Zhotovitel termín exkurze v téže lhůtě písemně oznámí Objednateli tak, aby se jejího konání mohl v případě zájmu zúčastnit rovněž zástupce Objednatele. </w:t>
      </w:r>
      <w:r w:rsidR="00B022EF" w:rsidRPr="005B6E4D">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5B6E4D">
        <w:rPr>
          <w:rFonts w:ascii="Arial" w:hAnsi="Arial" w:cs="Arial"/>
          <w:szCs w:val="22"/>
        </w:rPr>
        <w:t xml:space="preserve"> </w:t>
      </w:r>
      <w:r w:rsidR="00B022EF" w:rsidRPr="005B6E4D">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2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31" w:name="_Ref69389189"/>
      <w:bookmarkEnd w:id="28"/>
      <w:bookmarkEnd w:id="29"/>
      <w:r w:rsidRPr="00CB3B7F">
        <w:rPr>
          <w:rFonts w:ascii="Arial" w:hAnsi="Arial" w:cs="Arial"/>
          <w:iCs/>
          <w:szCs w:val="22"/>
        </w:rPr>
        <w:t>Zhotovitel se zavazuje po celou dobu provádění Díla zabezpečit:</w:t>
      </w:r>
      <w:bookmarkEnd w:id="31"/>
      <w:r w:rsidRPr="00CB3B7F">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F0A2854" w:rsidR="00FB0862" w:rsidRDefault="00FB0862" w:rsidP="00FB0862">
      <w:pPr>
        <w:pStyle w:val="Level2"/>
        <w:spacing w:line="240" w:lineRule="auto"/>
        <w:ind w:left="567" w:hanging="567"/>
        <w:jc w:val="both"/>
        <w:rPr>
          <w:rFonts w:ascii="Arial" w:hAnsi="Arial" w:cs="Arial"/>
          <w:iCs/>
          <w:szCs w:val="22"/>
        </w:rPr>
      </w:pPr>
      <w:bookmarkStart w:id="32" w:name="_Ref62484425"/>
      <w:bookmarkEnd w:id="30"/>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7A6ABA">
        <w:rPr>
          <w:rFonts w:ascii="Arial" w:hAnsi="Arial" w:cs="Arial"/>
          <w:iCs/>
          <w:szCs w:val="22"/>
        </w:rPr>
        <w:t>5.19</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32"/>
    </w:p>
    <w:p w14:paraId="73BA07A3" w14:textId="37DAABCF" w:rsidR="00515815" w:rsidRPr="00D34059" w:rsidRDefault="00515815" w:rsidP="00FB0862">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nebudou vypracovávat nebo se na jejich vypracovávání nebudou podílet a ověřovat výsledky vypracovaného návrhu pozemkových úprav držitelé úředního oprávnění k projektování pozemkových úprav, kteří vlastní sami nebo osoby jim blízké v katastrálních územích</w:t>
      </w:r>
      <w:r w:rsidR="00597AFF" w:rsidRPr="00D34059">
        <w:rPr>
          <w:rFonts w:ascii="Arial" w:hAnsi="Arial" w:cs="Arial"/>
          <w:iCs/>
          <w:szCs w:val="22"/>
        </w:rPr>
        <w:t xml:space="preserve">, nebo částech katastrálních území, která jsou zahrnuta do obvodu pozemkových úprav, </w:t>
      </w:r>
      <w:r w:rsidRPr="00D34059">
        <w:rPr>
          <w:rFonts w:ascii="Arial" w:hAnsi="Arial" w:cs="Arial"/>
          <w:iCs/>
          <w:szCs w:val="22"/>
        </w:rPr>
        <w:t>nemovitost,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33" w:name="_Ref61944078"/>
      <w:r w:rsidRPr="00FF0413">
        <w:rPr>
          <w:rFonts w:ascii="Arial" w:hAnsi="Arial" w:cs="Arial"/>
        </w:rPr>
        <w:t xml:space="preserve">Zhotovitel se zavazuje, </w:t>
      </w:r>
      <w:bookmarkStart w:id="3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33"/>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3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5" w:name="_Ref51579571"/>
      <w:bookmarkStart w:id="36" w:name="_Ref66878947"/>
      <w:bookmarkStart w:id="37" w:name="_Hlk64298003"/>
      <w:bookmarkEnd w:id="25"/>
      <w:r w:rsidRPr="00C62699">
        <w:rPr>
          <w:rFonts w:ascii="Arial" w:hAnsi="Arial" w:cs="Arial"/>
          <w:szCs w:val="22"/>
        </w:rPr>
        <w:t>Rozsah díla a jeho členění na hlavní celky a dílčí části</w:t>
      </w:r>
      <w:bookmarkEnd w:id="35"/>
      <w:r w:rsidRPr="00C62699">
        <w:rPr>
          <w:rFonts w:ascii="Arial" w:hAnsi="Arial" w:cs="Arial"/>
          <w:szCs w:val="22"/>
        </w:rPr>
        <w:t xml:space="preserve"> </w:t>
      </w:r>
      <w:r w:rsidR="00D6651A" w:rsidRPr="00C62699">
        <w:rPr>
          <w:rFonts w:ascii="Arial" w:hAnsi="Arial" w:cs="Arial"/>
          <w:szCs w:val="22"/>
        </w:rPr>
        <w:t>Hlavních celků</w:t>
      </w:r>
      <w:bookmarkEnd w:id="3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8" w:name="_Ref51578340"/>
      <w:bookmarkStart w:id="3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8"/>
      <w:r w:rsidR="00BB50B8" w:rsidRPr="00C62699">
        <w:rPr>
          <w:rFonts w:ascii="Arial" w:hAnsi="Arial" w:cs="Arial"/>
          <w:szCs w:val="22"/>
        </w:rPr>
        <w:t>.</w:t>
      </w:r>
      <w:bookmarkEnd w:id="3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4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40"/>
    </w:p>
    <w:p w14:paraId="048050AB" w14:textId="2ECDA3A5" w:rsidR="00B9128B" w:rsidRPr="00822189" w:rsidRDefault="00B9128B" w:rsidP="002B2B06">
      <w:pPr>
        <w:pStyle w:val="Level3"/>
        <w:ind w:left="1418"/>
        <w:rPr>
          <w:rFonts w:ascii="Arial" w:hAnsi="Arial" w:cs="Arial"/>
        </w:rPr>
      </w:pPr>
      <w:bookmarkStart w:id="41" w:name="_Ref51579618"/>
      <w:bookmarkStart w:id="42" w:name="_Ref52043318"/>
      <w:r w:rsidRPr="00822189">
        <w:rPr>
          <w:rFonts w:ascii="Arial" w:hAnsi="Arial" w:cs="Arial"/>
        </w:rPr>
        <w:t>Revize a doplnění stávajícího bodového pole:</w:t>
      </w:r>
      <w:bookmarkEnd w:id="41"/>
      <w:bookmarkEnd w:id="42"/>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708BCBFB" w:rsidR="00B9128B" w:rsidRPr="00ED6435" w:rsidRDefault="004A72E6" w:rsidP="004B157A">
      <w:pPr>
        <w:pStyle w:val="Claneka"/>
        <w:keepLines w:val="0"/>
        <w:widowControl/>
        <w:numPr>
          <w:ilvl w:val="4"/>
          <w:numId w:val="37"/>
        </w:numPr>
        <w:spacing w:line="240" w:lineRule="auto"/>
        <w:ind w:left="1985" w:hanging="567"/>
        <w:jc w:val="both"/>
        <w:rPr>
          <w:rFonts w:ascii="Arial" w:hAnsi="Arial" w:cs="Arial"/>
        </w:rPr>
      </w:pPr>
      <w:r w:rsidRPr="005544C2">
        <w:rPr>
          <w:rFonts w:ascii="Arial" w:hAnsi="Arial" w:cs="Arial"/>
          <w:b/>
          <w:bCs/>
        </w:rPr>
        <w:lastRenderedPageBreak/>
        <w:t>NENÍ PŘEDMĚTEM TÉTO SMLOUVY</w:t>
      </w:r>
      <w:r>
        <w:rPr>
          <w:rFonts w:ascii="Arial" w:hAnsi="Arial" w:cs="Arial"/>
        </w:rPr>
        <w:t xml:space="preserve"> </w:t>
      </w:r>
      <w:r w:rsidR="00B9128B"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00B9128B" w:rsidRPr="00ED6435">
        <w:rPr>
          <w:rFonts w:ascii="Arial" w:hAnsi="Arial" w:cs="Arial"/>
        </w:rPr>
        <w:t>) schválený katastrálním úřadem, elaborát doplnění PPBP</w:t>
      </w:r>
      <w:r>
        <w:rPr>
          <w:rFonts w:ascii="Arial" w:hAnsi="Arial" w:cs="Arial"/>
        </w:rPr>
        <w:t>.</w:t>
      </w:r>
    </w:p>
    <w:p w14:paraId="5B1064C2" w14:textId="1BF41456" w:rsidR="00B9128B" w:rsidRPr="00ED6435" w:rsidRDefault="00B9128B" w:rsidP="006046B7">
      <w:pPr>
        <w:pStyle w:val="Level3"/>
        <w:ind w:left="1418"/>
        <w:jc w:val="both"/>
        <w:rPr>
          <w:rFonts w:ascii="Arial" w:hAnsi="Arial" w:cs="Arial"/>
        </w:rPr>
      </w:pPr>
      <w:bookmarkStart w:id="43" w:name="_Ref51579678"/>
      <w:bookmarkStart w:id="44"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43"/>
      <w:bookmarkEnd w:id="44"/>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5"/>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390FC4DD" w:rsidR="006B518C" w:rsidRPr="00CF4F60" w:rsidRDefault="004A72E6" w:rsidP="00146BD7">
      <w:pPr>
        <w:pStyle w:val="Level3"/>
        <w:ind w:left="1418"/>
        <w:jc w:val="both"/>
        <w:rPr>
          <w:rFonts w:ascii="Arial" w:hAnsi="Arial" w:cs="Arial"/>
        </w:rPr>
      </w:pPr>
      <w:bookmarkStart w:id="46" w:name="_Ref64278780"/>
      <w:bookmarkStart w:id="47" w:name="_Ref51578703"/>
      <w:bookmarkStart w:id="48" w:name="_Ref52043347"/>
      <w:r w:rsidRPr="005544C2">
        <w:rPr>
          <w:rFonts w:ascii="Arial" w:hAnsi="Arial" w:cs="Arial"/>
          <w:b/>
          <w:bCs/>
          <w:szCs w:val="22"/>
        </w:rPr>
        <w:t>NENÍ PŘEDMĚTEM TÉTO SMLOUVY</w:t>
      </w:r>
      <w:r>
        <w:rPr>
          <w:rFonts w:ascii="Arial" w:hAnsi="Arial" w:cs="Arial"/>
          <w:szCs w:val="22"/>
        </w:rPr>
        <w:t xml:space="preserve"> </w:t>
      </w:r>
      <w:r w:rsidR="006B518C" w:rsidRPr="5784E4A4">
        <w:rPr>
          <w:rFonts w:ascii="Arial" w:hAnsi="Arial" w:cs="Arial"/>
        </w:rPr>
        <w:t>Vektorizace vlastnické mapy</w:t>
      </w:r>
      <w:bookmarkEnd w:id="46"/>
    </w:p>
    <w:p w14:paraId="2B0F2424" w14:textId="3D3F1B86"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ind w:left="1418"/>
        <w:jc w:val="both"/>
        <w:rPr>
          <w:rFonts w:ascii="Arial" w:hAnsi="Arial" w:cs="Arial"/>
        </w:rPr>
      </w:pPr>
      <w:bookmarkStart w:id="4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7"/>
      <w:bookmarkEnd w:id="48"/>
      <w:bookmarkEnd w:id="49"/>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5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50"/>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ind w:left="1418"/>
        <w:rPr>
          <w:rFonts w:ascii="Arial" w:hAnsi="Arial" w:cs="Arial"/>
        </w:rPr>
      </w:pPr>
      <w:bookmarkStart w:id="51" w:name="_Ref64278867"/>
      <w:r w:rsidRPr="5784E4A4">
        <w:rPr>
          <w:rFonts w:ascii="Arial" w:hAnsi="Arial" w:cs="Arial"/>
        </w:rPr>
        <w:t>Zjišťování hranic pozemků neřešených dle § 2 Zákona:</w:t>
      </w:r>
      <w:bookmarkEnd w:id="51"/>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lastRenderedPageBreak/>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ind w:left="1418"/>
        <w:jc w:val="both"/>
        <w:rPr>
          <w:rFonts w:ascii="Arial" w:hAnsi="Arial" w:cs="Arial"/>
        </w:rPr>
      </w:pPr>
      <w:bookmarkStart w:id="5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52"/>
      <w:r w:rsidRPr="5784E4A4">
        <w:rPr>
          <w:rFonts w:ascii="Arial" w:hAnsi="Arial" w:cs="Arial"/>
        </w:rPr>
        <w:t xml:space="preserve"> </w:t>
      </w:r>
    </w:p>
    <w:p w14:paraId="00BC4C2C" w14:textId="46D4FF4A"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zaměřeném průběhu hranic bude sloužit jako podklad pro návrh nového uspořádání pozemků</w:t>
      </w:r>
      <w:r w:rsidR="0018349D">
        <w:rPr>
          <w:rFonts w:ascii="Arial" w:hAnsi="Arial" w:cs="Arial"/>
        </w:rPr>
        <w:t xml:space="preserve"> – </w:t>
      </w:r>
      <w:r w:rsidR="0018349D">
        <w:rPr>
          <w:rFonts w:ascii="Arial" w:hAnsi="Arial" w:cs="Arial"/>
          <w:b/>
          <w:bCs/>
        </w:rPr>
        <w:t>NENÍ PŘEDMĚTEM TÉTO SMLOUVY</w:t>
      </w:r>
      <w:r w:rsidRPr="5784E4A4">
        <w:rPr>
          <w:rFonts w:ascii="Arial" w:hAnsi="Arial" w:cs="Arial"/>
        </w:rPr>
        <w:t xml:space="preserve">. </w:t>
      </w:r>
    </w:p>
    <w:p w14:paraId="5C05C953" w14:textId="0E7854FB" w:rsidR="00B9128B" w:rsidRPr="00ED6435" w:rsidRDefault="00B9128B" w:rsidP="00943D4D">
      <w:pPr>
        <w:pStyle w:val="Level3"/>
        <w:ind w:left="1418"/>
        <w:rPr>
          <w:rFonts w:ascii="Arial" w:hAnsi="Arial" w:cs="Arial"/>
        </w:rPr>
      </w:pPr>
      <w:bookmarkStart w:id="53" w:name="_Ref51578325"/>
      <w:bookmarkStart w:id="54" w:name="_Ref52043370"/>
      <w:r w:rsidRPr="5784E4A4">
        <w:rPr>
          <w:rFonts w:ascii="Arial" w:hAnsi="Arial" w:cs="Arial"/>
        </w:rPr>
        <w:t>Rozbor současného stavu:</w:t>
      </w:r>
      <w:bookmarkEnd w:id="53"/>
      <w:bookmarkEnd w:id="54"/>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ind w:left="1418"/>
        <w:rPr>
          <w:rFonts w:ascii="Arial" w:hAnsi="Arial" w:cs="Arial"/>
        </w:rPr>
      </w:pPr>
      <w:bookmarkStart w:id="55" w:name="_Ref51578378"/>
      <w:bookmarkStart w:id="56" w:name="_Ref52043390"/>
      <w:r w:rsidRPr="5784E4A4">
        <w:rPr>
          <w:rFonts w:ascii="Arial" w:hAnsi="Arial" w:cs="Arial"/>
        </w:rPr>
        <w:t>Dokumentace k soupisu nároků vlastníků pozemků:</w:t>
      </w:r>
      <w:bookmarkEnd w:id="55"/>
      <w:bookmarkEnd w:id="56"/>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5618CD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7"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7"/>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8"/>
    </w:p>
    <w:p w14:paraId="4C3B07E4" w14:textId="5693376D" w:rsidR="00B9128B" w:rsidRPr="00ED6435" w:rsidRDefault="00B9128B" w:rsidP="005F4706">
      <w:pPr>
        <w:pStyle w:val="Level3"/>
        <w:keepNext/>
        <w:keepLines/>
        <w:ind w:left="1418"/>
        <w:rPr>
          <w:rFonts w:ascii="Arial" w:hAnsi="Arial" w:cs="Arial"/>
        </w:rPr>
      </w:pPr>
      <w:bookmarkStart w:id="59" w:name="_Ref51578417"/>
      <w:bookmarkStart w:id="6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9"/>
      <w:bookmarkEnd w:id="60"/>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w:t>
      </w:r>
      <w:r w:rsidR="00B9128B" w:rsidRPr="009C39C5">
        <w:rPr>
          <w:rFonts w:ascii="Arial" w:hAnsi="Arial" w:cs="Arial"/>
        </w:rPr>
        <w:lastRenderedPageBreak/>
        <w:t xml:space="preserve">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6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61"/>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6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62"/>
    </w:p>
    <w:p w14:paraId="46842F0C" w14:textId="726D2EDD" w:rsidR="00B9128B" w:rsidRPr="00ED6435" w:rsidRDefault="00B9128B" w:rsidP="004B157A">
      <w:pPr>
        <w:pStyle w:val="Level5"/>
        <w:numPr>
          <w:ilvl w:val="0"/>
          <w:numId w:val="38"/>
        </w:numPr>
        <w:ind w:left="3119" w:hanging="992"/>
        <w:rPr>
          <w:rFonts w:ascii="Arial" w:hAnsi="Arial" w:cs="Arial"/>
          <w:szCs w:val="22"/>
        </w:rPr>
      </w:pPr>
      <w:bookmarkStart w:id="63" w:name="_Ref67496875"/>
      <w:bookmarkStart w:id="6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63"/>
    </w:p>
    <w:p w14:paraId="580DBE5E" w14:textId="79776F32" w:rsidR="00B9128B" w:rsidRPr="00ED6435" w:rsidRDefault="00B9128B" w:rsidP="0040187F">
      <w:pPr>
        <w:pStyle w:val="Level3"/>
        <w:ind w:left="1418"/>
        <w:jc w:val="both"/>
        <w:rPr>
          <w:rFonts w:ascii="Arial" w:hAnsi="Arial" w:cs="Arial"/>
        </w:rPr>
      </w:pPr>
      <w:bookmarkStart w:id="65" w:name="_Ref51578489"/>
      <w:bookmarkStart w:id="66" w:name="_Ref52043431"/>
      <w:bookmarkEnd w:id="6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5"/>
      <w:bookmarkEnd w:id="66"/>
    </w:p>
    <w:p w14:paraId="224D0247" w14:textId="594C524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7" w:name="_Ref51589667"/>
      <w:r w:rsidRPr="00ED6435">
        <w:rPr>
          <w:rFonts w:ascii="Arial" w:hAnsi="Arial" w:cs="Arial"/>
        </w:rPr>
        <w:t>Zapracování Objednatelem připuštěných připomínek vzešlých na základě výzvy Objednatele podle § 9 odst. 21 Zákona;</w:t>
      </w:r>
      <w:bookmarkEnd w:id="67"/>
    </w:p>
    <w:p w14:paraId="6200C2C6" w14:textId="444AAE7F"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8"/>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ind w:left="1418"/>
        <w:jc w:val="both"/>
        <w:rPr>
          <w:rFonts w:ascii="Arial" w:hAnsi="Arial" w:cs="Arial"/>
        </w:rPr>
      </w:pPr>
      <w:bookmarkStart w:id="69" w:name="_Ref51580149"/>
      <w:bookmarkStart w:id="70" w:name="_Ref52043450"/>
      <w:r w:rsidRPr="5784E4A4">
        <w:rPr>
          <w:rFonts w:ascii="Arial" w:hAnsi="Arial" w:cs="Arial"/>
        </w:rPr>
        <w:t>Dokončení a předložení aktuální dokumentace nového uspořádání pozemků a PSZ:</w:t>
      </w:r>
      <w:bookmarkEnd w:id="69"/>
      <w:bookmarkEnd w:id="70"/>
    </w:p>
    <w:p w14:paraId="49B735B1" w14:textId="44AFFE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lastRenderedPageBreak/>
        <w:t>Vypracování průvodního listu a souhrnné zprávy dle bodu I. a II. přílohy č. 1 k Vyhlášce).</w:t>
      </w:r>
    </w:p>
    <w:p w14:paraId="78718F1C" w14:textId="7015ADB4" w:rsidR="00B9128B" w:rsidRPr="00ED6435" w:rsidRDefault="00B9128B" w:rsidP="00FD7B9F">
      <w:pPr>
        <w:pStyle w:val="Level3"/>
        <w:ind w:left="1418"/>
        <w:jc w:val="both"/>
        <w:rPr>
          <w:rFonts w:ascii="Arial" w:hAnsi="Arial" w:cs="Arial"/>
        </w:rPr>
      </w:pPr>
      <w:bookmarkStart w:id="71" w:name="_Ref51580255"/>
      <w:bookmarkStart w:id="72" w:name="_Ref52043476"/>
      <w:r w:rsidRPr="5784E4A4">
        <w:rPr>
          <w:rFonts w:ascii="Arial" w:hAnsi="Arial" w:cs="Arial"/>
        </w:rPr>
        <w:t>Zhotovení podkladů pro změnu katastrální hranice</w:t>
      </w:r>
      <w:bookmarkEnd w:id="71"/>
      <w:r w:rsidR="00494633" w:rsidRPr="5784E4A4">
        <w:rPr>
          <w:rFonts w:ascii="Arial" w:hAnsi="Arial" w:cs="Arial"/>
        </w:rPr>
        <w:t>:</w:t>
      </w:r>
      <w:bookmarkEnd w:id="7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ind w:left="1418"/>
        <w:jc w:val="both"/>
        <w:rPr>
          <w:rFonts w:ascii="Arial" w:hAnsi="Arial" w:cs="Arial"/>
        </w:rPr>
      </w:pPr>
      <w:bookmarkStart w:id="73" w:name="_Ref51580259"/>
      <w:bookmarkStart w:id="74" w:name="_Ref52043492"/>
      <w:r w:rsidRPr="5784E4A4">
        <w:rPr>
          <w:rFonts w:ascii="Arial" w:hAnsi="Arial" w:cs="Arial"/>
        </w:rPr>
        <w:t>Aktualizace návrhu po ukončení odvolacího řízení</w:t>
      </w:r>
      <w:bookmarkEnd w:id="73"/>
      <w:r w:rsidR="00494633" w:rsidRPr="5784E4A4">
        <w:rPr>
          <w:rFonts w:ascii="Arial" w:hAnsi="Arial" w:cs="Arial"/>
        </w:rPr>
        <w:t>:</w:t>
      </w:r>
      <w:bookmarkEnd w:id="7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5" w:name="_Ref51579017"/>
      <w:bookmarkStart w:id="7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5"/>
      <w:bookmarkEnd w:id="76"/>
    </w:p>
    <w:p w14:paraId="4CEF9799" w14:textId="3B41D25B" w:rsidR="00B9128B" w:rsidRPr="00ED6435" w:rsidRDefault="00B9128B" w:rsidP="00AB095C">
      <w:pPr>
        <w:pStyle w:val="Level3"/>
        <w:keepNext/>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7" w:name="_Ref51578150"/>
      <w:r w:rsidRPr="00C62699">
        <w:rPr>
          <w:rFonts w:ascii="Arial" w:hAnsi="Arial" w:cs="Arial"/>
          <w:szCs w:val="22"/>
        </w:rPr>
        <w:lastRenderedPageBreak/>
        <w:t>Technické požadavky na provedení díla</w:t>
      </w:r>
      <w:bookmarkEnd w:id="7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7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79" w:name="_Ref61943163"/>
      <w:bookmarkEnd w:id="7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9"/>
    </w:p>
    <w:p w14:paraId="0018A308" w14:textId="058C265B"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w:t>
      </w:r>
      <w:r w:rsidRPr="00ED6435">
        <w:rPr>
          <w:rFonts w:ascii="Arial" w:hAnsi="Arial" w:cs="Arial"/>
        </w:rPr>
        <w:t>určené Objednateli</w:t>
      </w:r>
      <w:r w:rsidR="00D707BD" w:rsidRPr="00D707BD">
        <w:rPr>
          <w:rFonts w:ascii="Arial" w:hAnsi="Arial" w:cs="Arial"/>
        </w:rPr>
        <w:t xml:space="preserve"> </w:t>
      </w:r>
      <w:r w:rsidR="00D707BD" w:rsidRPr="00C62699">
        <w:rPr>
          <w:rFonts w:ascii="Arial" w:hAnsi="Arial" w:cs="Arial"/>
        </w:rPr>
        <w:t xml:space="preserve">a </w:t>
      </w:r>
      <w:r w:rsidR="00D707BD">
        <w:rPr>
          <w:rFonts w:ascii="Arial" w:hAnsi="Arial" w:cs="Arial"/>
        </w:rPr>
        <w:t>2</w:t>
      </w:r>
      <w:r w:rsidR="00D707BD" w:rsidRPr="00C62699">
        <w:rPr>
          <w:rFonts w:ascii="Arial" w:hAnsi="Arial" w:cs="Arial"/>
        </w:rPr>
        <w:t>x digitální</w:t>
      </w:r>
      <w:r w:rsidR="00D707BD" w:rsidRPr="00ED6435">
        <w:rPr>
          <w:rFonts w:ascii="Arial" w:hAnsi="Arial" w:cs="Arial"/>
        </w:rPr>
        <w:t xml:space="preserve"> vyhotovení (CD/DVD)</w:t>
      </w:r>
      <w:r w:rsidR="00F45D75">
        <w:rPr>
          <w:rFonts w:ascii="Arial" w:hAnsi="Arial" w:cs="Arial"/>
        </w:rPr>
        <w:t xml:space="preserve"> – 1</w:t>
      </w:r>
      <w:r w:rsidR="0060166A">
        <w:rPr>
          <w:rFonts w:ascii="Arial" w:hAnsi="Arial" w:cs="Arial"/>
        </w:rPr>
        <w:t>x</w:t>
      </w:r>
      <w:r w:rsidR="00F45D75">
        <w:rPr>
          <w:rFonts w:ascii="Arial" w:hAnsi="Arial" w:cs="Arial"/>
        </w:rPr>
        <w:t xml:space="preserve"> Objednatel a 1x </w:t>
      </w:r>
      <w:r w:rsidR="00894680">
        <w:rPr>
          <w:rFonts w:ascii="Arial" w:hAnsi="Arial" w:cs="Arial"/>
        </w:rPr>
        <w:t>k</w:t>
      </w:r>
      <w:r w:rsidR="00F45D75">
        <w:rPr>
          <w:rFonts w:ascii="Arial" w:hAnsi="Arial" w:cs="Arial"/>
        </w:rPr>
        <w:t>atastrální úřad</w:t>
      </w:r>
      <w:r w:rsidRPr="00ED6435">
        <w:rPr>
          <w:rFonts w:ascii="Arial" w:hAnsi="Arial" w:cs="Arial"/>
        </w:rPr>
        <w:t>;</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01C3D9B0" w:rsidR="006D7FB1" w:rsidRPr="00527966" w:rsidRDefault="00A9288A" w:rsidP="006D7FB1">
      <w:pPr>
        <w:pStyle w:val="Claneka"/>
        <w:keepLines w:val="0"/>
        <w:widowControl/>
        <w:numPr>
          <w:ilvl w:val="2"/>
          <w:numId w:val="23"/>
        </w:numPr>
        <w:spacing w:line="240" w:lineRule="auto"/>
        <w:jc w:val="both"/>
        <w:rPr>
          <w:rFonts w:ascii="Arial" w:hAnsi="Arial" w:cs="Arial"/>
        </w:rPr>
      </w:pPr>
      <w:r>
        <w:rPr>
          <w:rFonts w:ascii="Arial" w:hAnsi="Arial" w:cs="Arial"/>
          <w:b/>
          <w:bCs/>
        </w:rPr>
        <w:t>NENÍ PŘEDMĚTEM TÉTO SMLOUVY</w:t>
      </w:r>
      <w:r>
        <w:rPr>
          <w:rFonts w:ascii="Arial" w:hAnsi="Arial" w:cs="Arial"/>
        </w:rPr>
        <w:t xml:space="preserve"> </w:t>
      </w:r>
      <w:r w:rsidR="006D7FB1">
        <w:rPr>
          <w:rFonts w:ascii="Arial" w:hAnsi="Arial" w:cs="Arial"/>
        </w:rPr>
        <w:t xml:space="preserve">Vektorizace vlastnické mapy </w:t>
      </w:r>
      <w:r w:rsidR="006D7FB1" w:rsidRPr="00ED6435">
        <w:rPr>
          <w:rFonts w:ascii="Arial" w:hAnsi="Arial" w:cs="Arial"/>
        </w:rPr>
        <w:t>–</w:t>
      </w:r>
      <w:r w:rsidR="00222B9F">
        <w:rPr>
          <w:rFonts w:ascii="Arial" w:hAnsi="Arial" w:cs="Arial"/>
        </w:rPr>
        <w:t xml:space="preserve"> </w:t>
      </w:r>
      <w:r w:rsidR="006D7FB1" w:rsidRPr="00527966">
        <w:rPr>
          <w:rFonts w:ascii="Arial" w:hAnsi="Arial" w:cs="Arial"/>
        </w:rPr>
        <w:t>1x digitální vyhotovení (CD/DVD) určené Objednateli</w:t>
      </w:r>
      <w:r>
        <w:rPr>
          <w:rFonts w:ascii="Arial" w:hAnsi="Arial" w:cs="Arial"/>
        </w:rPr>
        <w:t>;</w:t>
      </w:r>
    </w:p>
    <w:p w14:paraId="4DA4D780" w14:textId="08271D9C"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xml:space="preserve">– </w:t>
      </w:r>
      <w:r w:rsidR="006D4FFA">
        <w:rPr>
          <w:rFonts w:ascii="Arial" w:hAnsi="Arial" w:cs="Arial"/>
        </w:rPr>
        <w:t>2</w:t>
      </w:r>
      <w:r w:rsidR="006D4FFA" w:rsidRPr="5784E4A4">
        <w:rPr>
          <w:rFonts w:ascii="Arial" w:hAnsi="Arial" w:cs="Arial"/>
        </w:rPr>
        <w:t xml:space="preserve">x </w:t>
      </w:r>
      <w:r w:rsidR="00B262F3" w:rsidRPr="5784E4A4">
        <w:rPr>
          <w:rFonts w:ascii="Arial" w:hAnsi="Arial" w:cs="Arial"/>
        </w:rPr>
        <w:t>listinné</w:t>
      </w:r>
      <w:r w:rsidR="00D41F09">
        <w:rPr>
          <w:rFonts w:ascii="Arial" w:hAnsi="Arial" w:cs="Arial"/>
        </w:rPr>
        <w:t xml:space="preserve">(1x Objednatel a 1x </w:t>
      </w:r>
      <w:r w:rsidR="00894680">
        <w:rPr>
          <w:rFonts w:ascii="Arial" w:hAnsi="Arial" w:cs="Arial"/>
        </w:rPr>
        <w:t>k</w:t>
      </w:r>
      <w:r w:rsidR="00D41F09">
        <w:rPr>
          <w:rFonts w:ascii="Arial" w:hAnsi="Arial" w:cs="Arial"/>
        </w:rPr>
        <w:t>atastrální úřad)</w:t>
      </w:r>
      <w:r w:rsidR="00D41F09" w:rsidRPr="5784E4A4">
        <w:rPr>
          <w:rFonts w:ascii="Arial" w:hAnsi="Arial" w:cs="Arial"/>
        </w:rPr>
        <w:t xml:space="preserve"> </w:t>
      </w:r>
      <w:r w:rsidR="00B262F3" w:rsidRPr="5784E4A4">
        <w:rPr>
          <w:rFonts w:ascii="Arial" w:hAnsi="Arial" w:cs="Arial"/>
        </w:rPr>
        <w:t>a 1x digitální vyhotovení (CD/DVD) určené Objednateli; geometrické plány budou odevzdány jen na CD/DVD</w:t>
      </w:r>
      <w:r w:rsidR="00FB36AB" w:rsidRPr="5784E4A4">
        <w:rPr>
          <w:rFonts w:ascii="Arial" w:hAnsi="Arial" w:cs="Arial"/>
        </w:rPr>
        <w:t>;</w:t>
      </w:r>
    </w:p>
    <w:p w14:paraId="5E37BE94" w14:textId="5FA7AD2E"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w:t>
      </w:r>
      <w:r w:rsidR="00D41F09">
        <w:rPr>
          <w:rFonts w:ascii="Arial" w:hAnsi="Arial" w:cs="Arial"/>
        </w:rPr>
        <w:t>2</w:t>
      </w:r>
      <w:r w:rsidR="00D41F09" w:rsidRPr="00ED6435">
        <w:rPr>
          <w:rFonts w:ascii="Arial" w:hAnsi="Arial" w:cs="Arial"/>
        </w:rPr>
        <w:t xml:space="preserve">x </w:t>
      </w:r>
      <w:r w:rsidR="00B9128B" w:rsidRPr="00ED6435">
        <w:rPr>
          <w:rFonts w:ascii="Arial" w:hAnsi="Arial" w:cs="Arial"/>
        </w:rPr>
        <w:t xml:space="preserve">listinné </w:t>
      </w:r>
      <w:r w:rsidR="00D41F09">
        <w:rPr>
          <w:rFonts w:ascii="Arial" w:hAnsi="Arial" w:cs="Arial"/>
        </w:rPr>
        <w:t xml:space="preserve">(1x Objednatel a 1x </w:t>
      </w:r>
      <w:r w:rsidR="009024BE">
        <w:rPr>
          <w:rFonts w:ascii="Arial" w:hAnsi="Arial" w:cs="Arial"/>
        </w:rPr>
        <w:t>k</w:t>
      </w:r>
      <w:r w:rsidR="00D41F09">
        <w:rPr>
          <w:rFonts w:ascii="Arial" w:hAnsi="Arial" w:cs="Arial"/>
        </w:rPr>
        <w:t xml:space="preserve">atastrální úřad) </w:t>
      </w:r>
      <w:r w:rsidR="00B9128B" w:rsidRPr="00ED6435">
        <w:rPr>
          <w:rFonts w:ascii="Arial" w:hAnsi="Arial" w:cs="Arial"/>
        </w:rPr>
        <w:t>a 1x digitální vyhotovení (CD/DVD) určené Objednateli; geometrické plány budou odevzdány jen na CD/DVD);</w:t>
      </w:r>
    </w:p>
    <w:p w14:paraId="71DC8C79" w14:textId="229EC10F" w:rsidR="00F821DF" w:rsidRPr="00036EDB" w:rsidRDefault="00A9288A" w:rsidP="00F821DF">
      <w:pPr>
        <w:pStyle w:val="Claneka"/>
        <w:keepLines w:val="0"/>
        <w:widowControl/>
        <w:numPr>
          <w:ilvl w:val="2"/>
          <w:numId w:val="23"/>
        </w:numPr>
        <w:spacing w:line="240" w:lineRule="auto"/>
        <w:jc w:val="both"/>
        <w:rPr>
          <w:rFonts w:ascii="Arial" w:hAnsi="Arial" w:cs="Arial"/>
        </w:rPr>
      </w:pPr>
      <w:r>
        <w:rPr>
          <w:rFonts w:ascii="Arial" w:hAnsi="Arial" w:cs="Arial"/>
          <w:b/>
          <w:bCs/>
        </w:rPr>
        <w:t>NENÍ PŘEDMĚTEM TÉTO SMLOUVY</w:t>
      </w:r>
      <w:r w:rsidRPr="00036EDB">
        <w:rPr>
          <w:rFonts w:ascii="Arial" w:hAnsi="Arial" w:cs="Arial"/>
          <w:bCs/>
        </w:rPr>
        <w:t xml:space="preserve"> </w:t>
      </w:r>
      <w:r w:rsidR="00F821DF"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00F821DF" w:rsidRPr="00036EDB">
        <w:rPr>
          <w:rFonts w:ascii="Arial" w:hAnsi="Arial" w:cs="Arial"/>
          <w:bCs/>
        </w:rPr>
        <w:t xml:space="preserve">pro účely návrhu </w:t>
      </w:r>
      <w:r w:rsidR="00F821DF" w:rsidRPr="00036EDB">
        <w:rPr>
          <w:rFonts w:ascii="Arial" w:hAnsi="Arial" w:cs="Arial"/>
        </w:rPr>
        <w:t xml:space="preserve">KoPÚ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lastRenderedPageBreak/>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8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80"/>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8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81"/>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2284DE3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C55973">
        <w:rPr>
          <w:rFonts w:ascii="Arial" w:hAnsi="Arial" w:cs="Arial"/>
        </w:rPr>
        <w:t xml:space="preserve"> </w:t>
      </w:r>
      <w:r w:rsidR="007709C8">
        <w:rPr>
          <w:rFonts w:ascii="Arial" w:hAnsi="Arial" w:cs="Arial"/>
        </w:rPr>
        <w:t>a 1x digitální katastrálnímu úřadu</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23C300CC" w:rsidR="003E76BF" w:rsidRPr="00ED6435" w:rsidRDefault="00B46279" w:rsidP="00B77235">
      <w:pPr>
        <w:pStyle w:val="Level2"/>
        <w:spacing w:line="240" w:lineRule="auto"/>
        <w:ind w:left="567" w:hanging="567"/>
        <w:jc w:val="both"/>
        <w:rPr>
          <w:rFonts w:ascii="Arial" w:hAnsi="Arial" w:cs="Arial"/>
          <w:szCs w:val="22"/>
        </w:rPr>
      </w:pPr>
      <w:bookmarkStart w:id="82"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A9288A" w:rsidRPr="00A9288A">
        <w:rPr>
          <w:rFonts w:ascii="Arial" w:hAnsi="Arial" w:cs="Arial"/>
          <w:i/>
          <w:iCs/>
          <w:color w:val="4472C4" w:themeColor="accent1"/>
          <w:szCs w:val="22"/>
        </w:rPr>
        <w:t>(bude doplněno před podpisem smlouvy)</w:t>
      </w:r>
      <w:r w:rsidR="00A9288A" w:rsidRPr="00A9288A">
        <w:rPr>
          <w:rFonts w:ascii="Arial" w:hAnsi="Arial" w:cs="Arial"/>
          <w:szCs w:val="22"/>
        </w:rPr>
        <w:t xml:space="preserve"> </w:t>
      </w:r>
      <w:r w:rsidRPr="00ED6435">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8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w:t>
      </w:r>
      <w:r w:rsidRPr="00ED6435">
        <w:rPr>
          <w:rFonts w:ascii="Arial" w:hAnsi="Arial" w:cs="Arial"/>
          <w:szCs w:val="22"/>
        </w:rPr>
        <w:lastRenderedPageBreak/>
        <w:t xml:space="preserve">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83" w:name="_Ref26987952"/>
      <w:r w:rsidRPr="00312425">
        <w:rPr>
          <w:rFonts w:ascii="Arial" w:hAnsi="Arial" w:cs="Arial"/>
          <w:szCs w:val="22"/>
        </w:rPr>
        <w:t>Poddodavatelé</w:t>
      </w:r>
      <w:bookmarkEnd w:id="83"/>
    </w:p>
    <w:p w14:paraId="3A5F466B" w14:textId="254B32D4" w:rsidR="003E76BF" w:rsidRPr="00ED6435" w:rsidRDefault="003E76BF" w:rsidP="00B77235">
      <w:pPr>
        <w:pStyle w:val="Level2"/>
        <w:spacing w:line="240" w:lineRule="auto"/>
        <w:ind w:left="567" w:hanging="567"/>
        <w:jc w:val="both"/>
        <w:rPr>
          <w:rFonts w:ascii="Arial" w:hAnsi="Arial" w:cs="Arial"/>
          <w:szCs w:val="22"/>
        </w:rPr>
      </w:pPr>
      <w:bookmarkStart w:id="8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84"/>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5"/>
    </w:p>
    <w:p w14:paraId="257D67F8" w14:textId="0CC321DC"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8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7BEDF770" w14:textId="26E18FCA" w:rsidR="00A9288A" w:rsidRDefault="0010472F" w:rsidP="00A9288A">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3655FFA4" w14:textId="1C3D0674" w:rsidR="00A9288A" w:rsidRDefault="00A9288A" w:rsidP="00A9288A">
      <w:pPr>
        <w:pStyle w:val="Level2"/>
        <w:numPr>
          <w:ilvl w:val="0"/>
          <w:numId w:val="0"/>
        </w:numPr>
        <w:spacing w:line="240" w:lineRule="auto"/>
        <w:jc w:val="both"/>
        <w:rPr>
          <w:rFonts w:ascii="Arial" w:hAnsi="Arial" w:cs="Arial"/>
          <w:szCs w:val="22"/>
        </w:rPr>
      </w:pPr>
    </w:p>
    <w:p w14:paraId="6C2D5BBE" w14:textId="77777777" w:rsidR="00A9288A" w:rsidRPr="00A9288A" w:rsidRDefault="00A9288A" w:rsidP="00A9288A">
      <w:pPr>
        <w:pStyle w:val="Level2"/>
        <w:numPr>
          <w:ilvl w:val="0"/>
          <w:numId w:val="0"/>
        </w:numPr>
        <w:spacing w:line="240" w:lineRule="auto"/>
        <w:jc w:val="both"/>
        <w:rPr>
          <w:rFonts w:ascii="Arial" w:hAnsi="Arial" w:cs="Arial"/>
          <w:szCs w:val="22"/>
        </w:rPr>
      </w:pP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7" w:name="_Ref50733850"/>
      <w:r w:rsidRPr="00C62699">
        <w:rPr>
          <w:rFonts w:ascii="Arial" w:hAnsi="Arial" w:cs="Arial"/>
          <w:szCs w:val="22"/>
        </w:rPr>
        <w:lastRenderedPageBreak/>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4495924"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w:t>
      </w:r>
      <w:r w:rsidR="00127C34" w:rsidRPr="00434D88">
        <w:rPr>
          <w:rFonts w:ascii="Arial" w:hAnsi="Arial" w:cs="Arial"/>
          <w:b/>
          <w:bCs/>
          <w:szCs w:val="22"/>
        </w:rPr>
        <w:t>SPÚ – Krajského pozemkového úřadu</w:t>
      </w:r>
      <w:r w:rsidR="008D21BB" w:rsidRPr="00434D88">
        <w:rPr>
          <w:rFonts w:ascii="Arial" w:hAnsi="Arial" w:cs="Arial"/>
          <w:b/>
          <w:bCs/>
          <w:szCs w:val="22"/>
        </w:rPr>
        <w:t xml:space="preserve"> pro Plzeňs</w:t>
      </w:r>
      <w:r w:rsidR="00194EC7" w:rsidRPr="00434D88">
        <w:rPr>
          <w:rFonts w:ascii="Arial" w:hAnsi="Arial" w:cs="Arial"/>
          <w:b/>
          <w:bCs/>
          <w:szCs w:val="22"/>
        </w:rPr>
        <w:t>ký kraj</w:t>
      </w:r>
      <w:r w:rsidR="00127C34" w:rsidRPr="00434D88">
        <w:rPr>
          <w:rFonts w:ascii="Arial" w:hAnsi="Arial" w:cs="Arial"/>
          <w:b/>
          <w:bCs/>
          <w:szCs w:val="22"/>
        </w:rPr>
        <w:t xml:space="preserve">, Pobočky </w:t>
      </w:r>
      <w:r w:rsidR="00194EC7" w:rsidRPr="00434D88">
        <w:rPr>
          <w:rFonts w:ascii="Arial" w:hAnsi="Arial" w:cs="Arial"/>
          <w:b/>
          <w:bCs/>
          <w:szCs w:val="22"/>
        </w:rPr>
        <w:t xml:space="preserve">Klatovy, </w:t>
      </w:r>
      <w:r w:rsidR="00127C34" w:rsidRPr="00434D88">
        <w:rPr>
          <w:rFonts w:ascii="Arial" w:hAnsi="Arial" w:cs="Arial"/>
          <w:b/>
          <w:bCs/>
          <w:szCs w:val="22"/>
        </w:rPr>
        <w:t xml:space="preserve">adresa </w:t>
      </w:r>
      <w:r w:rsidR="00194EC7" w:rsidRPr="00434D88">
        <w:rPr>
          <w:rFonts w:ascii="Arial" w:hAnsi="Arial" w:cs="Arial"/>
          <w:b/>
          <w:bCs/>
          <w:szCs w:val="22"/>
        </w:rPr>
        <w:t>Čapkova 127/V, 33901 K</w:t>
      </w:r>
      <w:r w:rsidR="00434D88" w:rsidRPr="00434D88">
        <w:rPr>
          <w:rFonts w:ascii="Arial" w:hAnsi="Arial" w:cs="Arial"/>
          <w:b/>
          <w:bCs/>
          <w:szCs w:val="22"/>
        </w:rPr>
        <w:t>latovy</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9"/>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8"/>
    </w:p>
    <w:p w14:paraId="048BFDE6" w14:textId="5DDA38EA" w:rsidR="00FF7CCA" w:rsidRPr="00C62699" w:rsidRDefault="00C411CC" w:rsidP="00B77235">
      <w:pPr>
        <w:pStyle w:val="Level2"/>
        <w:spacing w:line="240" w:lineRule="auto"/>
        <w:ind w:left="567" w:hanging="567"/>
        <w:jc w:val="both"/>
        <w:rPr>
          <w:rFonts w:ascii="Arial" w:hAnsi="Arial" w:cs="Arial"/>
          <w:szCs w:val="22"/>
        </w:rPr>
      </w:pPr>
      <w:bookmarkStart w:id="90" w:name="_Ref50734694"/>
      <w:bookmarkStart w:id="91"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90"/>
      <w:bookmarkEnd w:id="91"/>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92" w:name="_Ref50734071"/>
      <w:bookmarkStart w:id="9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92"/>
      <w:r w:rsidR="00001B85" w:rsidRPr="00C62699">
        <w:rPr>
          <w:rFonts w:ascii="Arial" w:hAnsi="Arial" w:cs="Arial"/>
          <w:szCs w:val="22"/>
        </w:rPr>
        <w:t xml:space="preserve"> či její části.</w:t>
      </w:r>
      <w:bookmarkEnd w:id="93"/>
    </w:p>
    <w:p w14:paraId="108BF9A9" w14:textId="1E45FE95" w:rsidR="00A9288A" w:rsidRDefault="007F6F98" w:rsidP="00A9288A">
      <w:pPr>
        <w:pStyle w:val="Level2"/>
        <w:spacing w:line="240" w:lineRule="auto"/>
        <w:ind w:left="567" w:hanging="567"/>
        <w:jc w:val="both"/>
        <w:rPr>
          <w:rFonts w:ascii="Arial" w:hAnsi="Arial" w:cs="Arial"/>
          <w:szCs w:val="22"/>
        </w:rPr>
      </w:pPr>
      <w:bookmarkStart w:id="9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94"/>
    </w:p>
    <w:p w14:paraId="7E4451A6" w14:textId="77777777" w:rsidR="00A9288A" w:rsidRPr="00A9288A" w:rsidRDefault="00A9288A" w:rsidP="00A9288A">
      <w:pPr>
        <w:pStyle w:val="Level2"/>
        <w:numPr>
          <w:ilvl w:val="0"/>
          <w:numId w:val="0"/>
        </w:numPr>
        <w:spacing w:line="240" w:lineRule="auto"/>
        <w:jc w:val="both"/>
        <w:rPr>
          <w:rFonts w:ascii="Arial" w:hAnsi="Arial" w:cs="Arial"/>
          <w:szCs w:val="22"/>
        </w:rPr>
      </w:pPr>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lastRenderedPageBreak/>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5" w:name="_Hlk32248346"/>
      <w:r w:rsidR="00265F18" w:rsidRPr="00C62699">
        <w:rPr>
          <w:rFonts w:ascii="Arial" w:hAnsi="Arial" w:cs="Arial"/>
          <w:szCs w:val="22"/>
        </w:rPr>
        <w:t>dílčí části</w:t>
      </w:r>
      <w:bookmarkEnd w:id="9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1F76D119" w:rsidR="001C4DD2" w:rsidRPr="00C62699" w:rsidRDefault="00A9288A" w:rsidP="001C4DD2">
      <w:pPr>
        <w:pStyle w:val="Level4"/>
        <w:numPr>
          <w:ilvl w:val="0"/>
          <w:numId w:val="18"/>
        </w:numPr>
        <w:spacing w:line="240" w:lineRule="auto"/>
        <w:ind w:left="1134" w:hanging="567"/>
        <w:jc w:val="both"/>
        <w:rPr>
          <w:rFonts w:ascii="Arial" w:hAnsi="Arial" w:cs="Arial"/>
          <w:szCs w:val="22"/>
        </w:rPr>
      </w:pPr>
      <w:r w:rsidRPr="00A9288A">
        <w:rPr>
          <w:rFonts w:ascii="Arial" w:hAnsi="Arial" w:cs="Arial"/>
          <w:b/>
          <w:bCs/>
          <w:szCs w:val="22"/>
        </w:rPr>
        <w:t>NENÍ PŘEDMĚTEM TÉTO SMLOUVY</w:t>
      </w:r>
      <w:r w:rsidRPr="00A9288A">
        <w:rPr>
          <w:rFonts w:ascii="Arial" w:hAnsi="Arial" w:cs="Arial"/>
          <w:szCs w:val="22"/>
        </w:rPr>
        <w:t xml:space="preserve"> </w:t>
      </w:r>
      <w:r w:rsidR="001C4DD2" w:rsidRPr="00C62699">
        <w:rPr>
          <w:rFonts w:ascii="Arial" w:hAnsi="Arial" w:cs="Arial"/>
          <w:szCs w:val="22"/>
        </w:rPr>
        <w:t xml:space="preserve">u dílčí části </w:t>
      </w:r>
      <w:r w:rsidR="004935D3" w:rsidRPr="00C62699">
        <w:rPr>
          <w:rFonts w:ascii="Arial" w:hAnsi="Arial" w:cs="Arial"/>
          <w:szCs w:val="22"/>
        </w:rPr>
        <w:t>Hlavního celku</w:t>
      </w:r>
      <w:r w:rsidR="001C4DD2"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001C4DD2" w:rsidRPr="00C62699">
        <w:rPr>
          <w:rFonts w:ascii="Arial" w:hAnsi="Arial" w:cs="Arial"/>
          <w:szCs w:val="22"/>
        </w:rPr>
        <w:t>(</w:t>
      </w:r>
      <w:r w:rsidR="001C4DD2" w:rsidRPr="00C62699">
        <w:rPr>
          <w:rFonts w:ascii="Arial" w:hAnsi="Arial" w:cs="Arial"/>
          <w:b/>
          <w:szCs w:val="22"/>
        </w:rPr>
        <w:t>Vektorizace vlastnické mapy</w:t>
      </w:r>
      <w:r w:rsidR="001C4DD2"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001C4DD2" w:rsidRPr="00C62699">
        <w:rPr>
          <w:rFonts w:ascii="Arial" w:hAnsi="Arial" w:cs="Arial"/>
          <w:szCs w:val="22"/>
        </w:rPr>
        <w:t>Objednatelem;</w:t>
      </w:r>
    </w:p>
    <w:p w14:paraId="5EBA8DCE" w14:textId="67FDE16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58658E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D27109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6" w:name="_Ref50757872"/>
      <w:r w:rsidRPr="00C62699">
        <w:rPr>
          <w:rFonts w:ascii="Arial" w:hAnsi="Arial" w:cs="Arial"/>
          <w:szCs w:val="22"/>
        </w:rPr>
        <w:lastRenderedPageBreak/>
        <w:t>Práva duševního vlastnictví</w:t>
      </w:r>
      <w:bookmarkEnd w:id="9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9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9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00" w:name="3dy6vkm" w:colFirst="0" w:colLast="0"/>
      <w:bookmarkEnd w:id="100"/>
      <w:r w:rsidRPr="00ED6435">
        <w:rPr>
          <w:rFonts w:ascii="Arial" w:hAnsi="Arial" w:cs="Arial"/>
          <w:szCs w:val="22"/>
        </w:rPr>
        <w:t>.</w:t>
      </w:r>
      <w:bookmarkEnd w:id="9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w:t>
      </w:r>
      <w:r w:rsidRPr="00ED6435">
        <w:rPr>
          <w:rFonts w:ascii="Arial" w:hAnsi="Arial" w:cs="Arial"/>
          <w:szCs w:val="22"/>
        </w:rPr>
        <w:lastRenderedPageBreak/>
        <w:t>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0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0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w:t>
      </w:r>
      <w:r w:rsidRPr="5784E4A4">
        <w:rPr>
          <w:rFonts w:ascii="Arial" w:hAnsi="Arial" w:cs="Arial"/>
        </w:rPr>
        <w:lastRenderedPageBreak/>
        <w:t>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02" w:name="1fob9te"/>
      <w:bookmarkEnd w:id="10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03" w:name="_Ref40712548"/>
      <w:bookmarkStart w:id="104" w:name="_Ref50746594"/>
      <w:bookmarkStart w:id="105" w:name="_Ref464484026"/>
      <w:r w:rsidRPr="00ED6435">
        <w:rPr>
          <w:rFonts w:ascii="Arial" w:hAnsi="Arial" w:cs="Arial"/>
          <w:szCs w:val="22"/>
        </w:rPr>
        <w:t>Ochrana osobních údajů</w:t>
      </w:r>
      <w:bookmarkEnd w:id="103"/>
      <w:r w:rsidRPr="00ED6435">
        <w:rPr>
          <w:rFonts w:ascii="Arial" w:hAnsi="Arial" w:cs="Arial"/>
          <w:szCs w:val="22"/>
        </w:rPr>
        <w:t xml:space="preserve"> a Důvěrných informací</w:t>
      </w:r>
      <w:bookmarkEnd w:id="10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w:t>
      </w:r>
      <w:r w:rsidRPr="00ED6435">
        <w:rPr>
          <w:rFonts w:ascii="Arial" w:hAnsi="Arial" w:cs="Arial"/>
          <w:szCs w:val="22"/>
        </w:rPr>
        <w:lastRenderedPageBreak/>
        <w:t xml:space="preserve">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6"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6"/>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opatření k zabezpečení ochrany Osobních údajů k vyloučení možnosti neoprávněného nebo nahodilého přístupu třetích osob k Osobním údajům, k jejich změně, zničení či ztrátě, </w:t>
      </w:r>
      <w:r w:rsidR="00462F18" w:rsidRPr="00ED6435">
        <w:rPr>
          <w:rFonts w:ascii="Arial" w:hAnsi="Arial" w:cs="Arial"/>
          <w:szCs w:val="22"/>
        </w:rPr>
        <w:lastRenderedPageBreak/>
        <w:t>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9" w:name="_Toc289800492"/>
      <w:bookmarkStart w:id="110" w:name="_Ref291179101"/>
      <w:bookmarkStart w:id="111" w:name="_Toc312929180"/>
      <w:bookmarkStart w:id="112" w:name="_Toc378536906"/>
      <w:bookmarkStart w:id="113" w:name="_Ref378613694"/>
      <w:bookmarkStart w:id="114" w:name="_Ref17209282"/>
      <w:bookmarkStart w:id="115" w:name="_Ref17237912"/>
      <w:bookmarkStart w:id="116" w:name="_Ref50745432"/>
      <w:bookmarkStart w:id="117" w:name="_Ref50753842"/>
      <w:bookmarkStart w:id="118" w:name="_Ref50762946"/>
      <w:r w:rsidRPr="00C62699">
        <w:rPr>
          <w:rFonts w:ascii="Arial" w:hAnsi="Arial" w:cs="Arial"/>
          <w:szCs w:val="22"/>
        </w:rPr>
        <w:t>Záruka za jakost, práva z vad</w:t>
      </w:r>
      <w:bookmarkEnd w:id="109"/>
      <w:bookmarkEnd w:id="110"/>
      <w:bookmarkEnd w:id="111"/>
      <w:r w:rsidRPr="00C62699">
        <w:rPr>
          <w:rFonts w:ascii="Arial" w:hAnsi="Arial" w:cs="Arial"/>
          <w:szCs w:val="22"/>
        </w:rPr>
        <w:t>ného plnění</w:t>
      </w:r>
      <w:bookmarkEnd w:id="112"/>
      <w:bookmarkEnd w:id="113"/>
      <w:bookmarkEnd w:id="114"/>
      <w:bookmarkEnd w:id="115"/>
      <w:bookmarkEnd w:id="116"/>
      <w:bookmarkEnd w:id="117"/>
      <w:bookmarkEnd w:id="118"/>
    </w:p>
    <w:p w14:paraId="54AF38D9" w14:textId="4771F66C" w:rsidR="008D4ECD" w:rsidRPr="00C62699" w:rsidRDefault="008D4ECD" w:rsidP="00B77235">
      <w:pPr>
        <w:pStyle w:val="Level2"/>
        <w:spacing w:line="240" w:lineRule="auto"/>
        <w:ind w:left="567" w:hanging="567"/>
        <w:jc w:val="both"/>
        <w:rPr>
          <w:rFonts w:ascii="Arial" w:hAnsi="Arial" w:cs="Arial"/>
          <w:szCs w:val="22"/>
        </w:rPr>
      </w:pPr>
      <w:bookmarkStart w:id="119" w:name="_Ref50763291"/>
      <w:bookmarkStart w:id="12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9"/>
      <w:r w:rsidRPr="00C62699">
        <w:rPr>
          <w:rFonts w:ascii="Arial" w:hAnsi="Arial" w:cs="Arial"/>
          <w:szCs w:val="22"/>
        </w:rPr>
        <w:t xml:space="preserve"> </w:t>
      </w:r>
      <w:bookmarkEnd w:id="12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5B659E90" w:rsidR="005F0D7E" w:rsidRPr="00C62699" w:rsidRDefault="000967C9" w:rsidP="00B77235">
      <w:pPr>
        <w:pStyle w:val="Level2"/>
        <w:spacing w:line="240" w:lineRule="auto"/>
        <w:ind w:left="567" w:hanging="567"/>
        <w:jc w:val="both"/>
        <w:rPr>
          <w:rFonts w:ascii="Arial" w:hAnsi="Arial" w:cs="Arial"/>
          <w:szCs w:val="22"/>
        </w:rPr>
      </w:pPr>
      <w:bookmarkStart w:id="12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w:t>
      </w:r>
      <w:r w:rsidR="00A9288A">
        <w:rPr>
          <w:rFonts w:ascii="Arial" w:hAnsi="Arial" w:cs="Arial"/>
          <w:szCs w:val="22"/>
        </w:rPr>
        <w:t> </w:t>
      </w:r>
      <w:r w:rsidR="00725CEC" w:rsidRPr="00C62699">
        <w:rPr>
          <w:rFonts w:ascii="Arial" w:hAnsi="Arial" w:cs="Arial"/>
          <w:szCs w:val="22"/>
        </w:rPr>
        <w:t>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do třiceti (30) dnů od</w:t>
      </w:r>
      <w:r w:rsidR="00A9288A">
        <w:rPr>
          <w:rFonts w:ascii="Arial" w:hAnsi="Arial" w:cs="Arial"/>
          <w:szCs w:val="22"/>
        </w:rPr>
        <w:t> </w:t>
      </w:r>
      <w:r w:rsidRPr="00C62699">
        <w:rPr>
          <w:rFonts w:ascii="Arial" w:hAnsi="Arial" w:cs="Arial"/>
          <w:szCs w:val="22"/>
        </w:rPr>
        <w:t xml:space="preserve">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22" w:name="_Ref310432732"/>
      <w:bookmarkStart w:id="123" w:name="_Ref312927527"/>
      <w:r w:rsidR="00426469" w:rsidRPr="00C62699">
        <w:rPr>
          <w:rFonts w:ascii="Arial" w:hAnsi="Arial" w:cs="Arial"/>
          <w:szCs w:val="22"/>
        </w:rPr>
        <w:lastRenderedPageBreak/>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2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21"/>
      <w:bookmarkEnd w:id="122"/>
      <w:bookmarkEnd w:id="123"/>
      <w:bookmarkEnd w:id="12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5" w:name="_Ref517375268"/>
      <w:bookmarkStart w:id="126" w:name="_Toc532815641"/>
      <w:bookmarkStart w:id="127" w:name="_Toc48912290"/>
      <w:r w:rsidRPr="00ED6435">
        <w:rPr>
          <w:rFonts w:ascii="Arial" w:hAnsi="Arial" w:cs="Arial"/>
          <w:szCs w:val="22"/>
        </w:rPr>
        <w:t>Nárok na náhradu újmy</w:t>
      </w:r>
      <w:bookmarkEnd w:id="125"/>
      <w:bookmarkEnd w:id="126"/>
      <w:bookmarkEnd w:id="12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8" w:name="_Ref50582832"/>
      <w:bookmarkStart w:id="129" w:name="_Hlk30403582"/>
      <w:r w:rsidRPr="00ED6435">
        <w:rPr>
          <w:rFonts w:ascii="Arial" w:hAnsi="Arial" w:cs="Arial"/>
          <w:szCs w:val="22"/>
        </w:rPr>
        <w:t>Okolnosti vylučující povinnost k náhradě újmy</w:t>
      </w:r>
      <w:bookmarkEnd w:id="12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30" w:name="_Ref478006328"/>
      <w:bookmarkStart w:id="13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3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32"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31"/>
      <w:bookmarkEnd w:id="13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33" w:name="_Ref50753852"/>
      <w:r w:rsidRPr="00ED6435">
        <w:rPr>
          <w:rFonts w:ascii="Arial" w:hAnsi="Arial" w:cs="Arial"/>
          <w:szCs w:val="22"/>
        </w:rPr>
        <w:t>Sankční ujednání</w:t>
      </w:r>
      <w:bookmarkEnd w:id="13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3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34"/>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5"/>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lastRenderedPageBreak/>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6"/>
      <w:r w:rsidRPr="00ED6435">
        <w:rPr>
          <w:rFonts w:ascii="Arial" w:hAnsi="Arial" w:cs="Arial"/>
        </w:rPr>
        <w:t>;</w:t>
      </w:r>
    </w:p>
    <w:p w14:paraId="1033876D" w14:textId="6E4B7100" w:rsidR="00A9288A" w:rsidRPr="00A9288A" w:rsidRDefault="009E2ABA" w:rsidP="00A9288A">
      <w:pPr>
        <w:pStyle w:val="Claneka"/>
        <w:rPr>
          <w:rFonts w:ascii="Arial" w:hAnsi="Arial" w:cs="Arial"/>
        </w:rPr>
      </w:pPr>
      <w:r w:rsidRPr="00ED6435">
        <w:t>poruší-li Zhotovitel povinnost odstranění vad v</w:t>
      </w:r>
      <w:r w:rsidR="00C246ED" w:rsidRPr="00ED6435">
        <w:t xml:space="preserve"> záruční</w:t>
      </w:r>
      <w:r w:rsidRPr="00ED6435">
        <w:t xml:space="preserve"> lhůtě dle čl. </w:t>
      </w:r>
      <w:r w:rsidRPr="00ED6435">
        <w:fldChar w:fldCharType="begin"/>
      </w:r>
      <w:r w:rsidRPr="00ED6435">
        <w:instrText xml:space="preserve"> REF _Ref50745091 \r \h </w:instrText>
      </w:r>
      <w:r w:rsidR="0061109F" w:rsidRPr="00ED6435">
        <w:instrText xml:space="preserve"> \* MERGEFORMAT </w:instrText>
      </w:r>
      <w:r w:rsidRPr="00ED6435">
        <w:fldChar w:fldCharType="separate"/>
      </w:r>
      <w:r w:rsidR="007A6ABA">
        <w:t>13.4</w:t>
      </w:r>
      <w:r w:rsidRPr="00ED6435">
        <w:fldChar w:fldCharType="end"/>
      </w:r>
      <w:r w:rsidRPr="00ED6435">
        <w:t xml:space="preserve">, má Objednatel vůči Zhotoviteli právo na zaplacení smluvní pokuty ve výši </w:t>
      </w:r>
      <w:r w:rsidR="000F54A1" w:rsidRPr="5784E4A4">
        <w:t>3</w:t>
      </w:r>
      <w:r w:rsidR="00D327AD" w:rsidRPr="5784E4A4">
        <w:t xml:space="preserve"> </w:t>
      </w:r>
      <w:r w:rsidRPr="00ED6435">
        <w:t>00</w:t>
      </w:r>
      <w:r w:rsidR="00292813" w:rsidRPr="00ED6435">
        <w:t>0</w:t>
      </w:r>
      <w:r w:rsidRPr="00ED6435">
        <w:t xml:space="preserve"> Kč</w:t>
      </w:r>
      <w:r w:rsidR="00D327AD">
        <w:t xml:space="preserve"> </w:t>
      </w:r>
      <w:r w:rsidR="00D327AD" w:rsidRPr="5784E4A4">
        <w:t>(slovy: tři tisíc</w:t>
      </w:r>
      <w:r w:rsidR="00386E0D" w:rsidRPr="5784E4A4">
        <w:t>e</w:t>
      </w:r>
      <w:r w:rsidR="00D327AD" w:rsidRPr="5784E4A4">
        <w:t xml:space="preserve"> korun českých)</w:t>
      </w:r>
      <w:r w:rsidR="00292813" w:rsidRPr="5784E4A4">
        <w:t>,</w:t>
      </w:r>
      <w:r w:rsidR="00A111D3" w:rsidRPr="00ED6435">
        <w:t xml:space="preserve"> </w:t>
      </w:r>
      <w:r w:rsidR="00292813" w:rsidRPr="00ED6435">
        <w:t>a to za každý započatý kalendářní den prodlení</w:t>
      </w:r>
      <w:r w:rsidR="00FD3B2B" w:rsidRPr="00ED6435">
        <w:t>;</w:t>
      </w:r>
      <w:r w:rsidR="00A9288A">
        <w:t xml:space="preserve"> </w:t>
      </w:r>
    </w:p>
    <w:p w14:paraId="1474B6BE" w14:textId="3B20F079" w:rsidR="00FD3B2B" w:rsidRDefault="00A9288A" w:rsidP="007D7E58">
      <w:pPr>
        <w:pStyle w:val="Claneka"/>
        <w:jc w:val="both"/>
        <w:rPr>
          <w:rFonts w:ascii="Arial" w:hAnsi="Arial" w:cs="Arial"/>
        </w:rPr>
      </w:pPr>
      <w:r w:rsidRPr="00A9288A">
        <w:rPr>
          <w:rFonts w:ascii="Arial" w:hAnsi="Arial" w:cs="Arial"/>
          <w:b/>
          <w:bCs/>
        </w:rPr>
        <w:t>NENÍ PŘEDMĚTEM TÉTO S</w:t>
      </w:r>
      <w:r w:rsidRPr="00A9288A">
        <w:rPr>
          <w:rFonts w:ascii="Arial" w:hAnsi="Arial" w:cs="Arial"/>
          <w:b/>
          <w:bCs/>
        </w:rPr>
        <w:t>MLOUVY</w:t>
      </w:r>
      <w:r>
        <w:rPr>
          <w:rFonts w:ascii="Arial" w:hAnsi="Arial" w:cs="Arial"/>
        </w:rPr>
        <w:t xml:space="preserve"> </w:t>
      </w:r>
      <w:r w:rsidR="00FD3B2B"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00FD3B2B" w:rsidRPr="003E39A8">
        <w:rPr>
          <w:rFonts w:ascii="Arial" w:hAnsi="Arial" w:cs="Arial"/>
        </w:rPr>
        <w:t xml:space="preserve">čl. </w:t>
      </w:r>
      <w:r w:rsidR="00FD3B2B" w:rsidRPr="003E39A8">
        <w:rPr>
          <w:rFonts w:ascii="Arial" w:hAnsi="Arial" w:cs="Arial"/>
        </w:rPr>
        <w:fldChar w:fldCharType="begin"/>
      </w:r>
      <w:r w:rsidR="00FD3B2B" w:rsidRPr="003E39A8">
        <w:rPr>
          <w:rFonts w:ascii="Arial" w:hAnsi="Arial" w:cs="Arial"/>
        </w:rPr>
        <w:instrText xml:space="preserve"> REF _Ref52044147 \n \h  \* MERGEFORMAT </w:instrText>
      </w:r>
      <w:r w:rsidR="00FD3B2B" w:rsidRPr="003E39A8">
        <w:rPr>
          <w:rFonts w:ascii="Arial" w:hAnsi="Arial" w:cs="Arial"/>
        </w:rPr>
      </w:r>
      <w:r w:rsidR="00FD3B2B" w:rsidRPr="003E39A8">
        <w:rPr>
          <w:rFonts w:ascii="Arial" w:hAnsi="Arial" w:cs="Arial"/>
        </w:rPr>
        <w:fldChar w:fldCharType="separate"/>
      </w:r>
      <w:r w:rsidR="007A6ABA">
        <w:rPr>
          <w:rFonts w:ascii="Arial" w:hAnsi="Arial" w:cs="Arial"/>
        </w:rPr>
        <w:t>5.17</w:t>
      </w:r>
      <w:r w:rsidR="00FD3B2B" w:rsidRPr="003E39A8">
        <w:rPr>
          <w:rFonts w:ascii="Arial" w:hAnsi="Arial" w:cs="Arial"/>
        </w:rPr>
        <w:fldChar w:fldCharType="end"/>
      </w:r>
      <w:r w:rsidR="00FD3B2B"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00FD3B2B" w:rsidRPr="003E39A8">
        <w:rPr>
          <w:rFonts w:ascii="Arial" w:hAnsi="Arial" w:cs="Arial"/>
        </w:rPr>
        <w:t>zaplacení smluvní pokuty ve výši 2</w:t>
      </w:r>
      <w:r w:rsidR="007D7E58" w:rsidRPr="003E39A8">
        <w:rPr>
          <w:rFonts w:ascii="Arial" w:hAnsi="Arial" w:cs="Arial"/>
        </w:rPr>
        <w:t> </w:t>
      </w:r>
      <w:r w:rsidR="00FD3B2B"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386FF3A" w:rsidR="003E39A8" w:rsidRPr="003E39A8" w:rsidRDefault="00A9288A" w:rsidP="003E39A8">
      <w:pPr>
        <w:pStyle w:val="Claneka"/>
        <w:jc w:val="both"/>
        <w:rPr>
          <w:rFonts w:ascii="Arial" w:hAnsi="Arial" w:cs="Arial"/>
        </w:rPr>
      </w:pPr>
      <w:r w:rsidRPr="00A9288A">
        <w:rPr>
          <w:rFonts w:ascii="Arial" w:hAnsi="Arial" w:cs="Arial"/>
          <w:b/>
          <w:bCs/>
        </w:rPr>
        <w:t>NENÍ PŘEDMĚTEM TÉTO S</w:t>
      </w:r>
      <w:r w:rsidRPr="00A9288A">
        <w:rPr>
          <w:rFonts w:ascii="Arial" w:hAnsi="Arial" w:cs="Arial"/>
          <w:b/>
          <w:bCs/>
        </w:rPr>
        <w:t>MLOUVY</w:t>
      </w:r>
      <w:r>
        <w:rPr>
          <w:rFonts w:ascii="Arial" w:hAnsi="Arial" w:cs="Arial"/>
        </w:rPr>
        <w:t xml:space="preserve"> </w:t>
      </w:r>
      <w:r w:rsidR="003E39A8" w:rsidRPr="5784E4A4">
        <w:rPr>
          <w:rFonts w:ascii="Arial" w:hAnsi="Arial" w:cs="Arial"/>
        </w:rPr>
        <w:t xml:space="preserve">poruší-li Zhotovitel povinnosti dle čl. </w:t>
      </w:r>
      <w:r w:rsidR="003E39A8" w:rsidRPr="5784E4A4">
        <w:rPr>
          <w:rFonts w:ascii="Arial" w:hAnsi="Arial" w:cs="Arial"/>
        </w:rPr>
        <w:fldChar w:fldCharType="begin"/>
      </w:r>
      <w:r w:rsidR="003E39A8" w:rsidRPr="5784E4A4">
        <w:rPr>
          <w:rFonts w:ascii="Arial" w:hAnsi="Arial" w:cs="Arial"/>
        </w:rPr>
        <w:instrText xml:space="preserve"> REF _Ref62484165 \r \h  \* MERGEFORMAT </w:instrText>
      </w:r>
      <w:r w:rsidR="003E39A8" w:rsidRPr="5784E4A4">
        <w:rPr>
          <w:rFonts w:ascii="Arial" w:hAnsi="Arial" w:cs="Arial"/>
        </w:rPr>
      </w:r>
      <w:r w:rsidR="003E39A8" w:rsidRPr="5784E4A4">
        <w:rPr>
          <w:rFonts w:ascii="Arial" w:hAnsi="Arial" w:cs="Arial"/>
        </w:rPr>
        <w:fldChar w:fldCharType="separate"/>
      </w:r>
      <w:r w:rsidR="007A6ABA">
        <w:rPr>
          <w:rFonts w:ascii="Arial" w:hAnsi="Arial" w:cs="Arial"/>
        </w:rPr>
        <w:t>5.18</w:t>
      </w:r>
      <w:r w:rsidR="003E39A8" w:rsidRPr="5784E4A4">
        <w:rPr>
          <w:rFonts w:ascii="Arial" w:hAnsi="Arial" w:cs="Arial"/>
        </w:rPr>
        <w:fldChar w:fldCharType="end"/>
      </w:r>
      <w:r w:rsidR="003E39A8" w:rsidRPr="5784E4A4">
        <w:rPr>
          <w:rFonts w:ascii="Arial" w:hAnsi="Arial" w:cs="Arial"/>
        </w:rPr>
        <w:t xml:space="preserve">, má Objednatel vůči Zhotoviteli právo požadovat zaplacení smluvní pokuty ve výši 20 000 Kč (slovy: dvacet tisíc korun českých); </w:t>
      </w:r>
    </w:p>
    <w:p w14:paraId="28CDDDBD" w14:textId="4E1C87DC"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81A5E52"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7" w:name="_Ref50750007"/>
      <w:bookmarkStart w:id="138" w:name="_Ref18364689"/>
      <w:bookmarkEnd w:id="129"/>
      <w:r w:rsidRPr="00ED6435">
        <w:rPr>
          <w:rFonts w:ascii="Arial" w:hAnsi="Arial" w:cs="Arial"/>
          <w:szCs w:val="22"/>
        </w:rPr>
        <w:t>Vyhrazená změna závazku, změna smlouvy a odstoupení</w:t>
      </w:r>
      <w:bookmarkEnd w:id="137"/>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lastRenderedPageBreak/>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9"/>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4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41" w:name="_Ref52294104"/>
      <w:r w:rsidRPr="00C62699">
        <w:rPr>
          <w:rFonts w:ascii="Arial" w:hAnsi="Arial" w:cs="Arial"/>
          <w:szCs w:val="22"/>
        </w:rPr>
        <w:t>, a to v následujících situacích nezávislých na vůli Smluvních stran:</w:t>
      </w:r>
      <w:bookmarkEnd w:id="140"/>
      <w:bookmarkEnd w:id="141"/>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w:t>
      </w:r>
      <w:r w:rsidRPr="00032278">
        <w:rPr>
          <w:rFonts w:ascii="Arial" w:hAnsi="Arial" w:cs="Arial"/>
        </w:rPr>
        <w:lastRenderedPageBreak/>
        <w:t>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23CD6CEC" w:rsidR="002F012F" w:rsidRPr="004B773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76AF9542" w14:textId="77777777" w:rsidR="003A5398" w:rsidRPr="003A5398" w:rsidRDefault="003A5398" w:rsidP="003A5398">
      <w:pPr>
        <w:pStyle w:val="Level2"/>
        <w:tabs>
          <w:tab w:val="clear" w:pos="1248"/>
          <w:tab w:val="num" w:pos="1134"/>
        </w:tabs>
        <w:ind w:left="567" w:hanging="567"/>
        <w:rPr>
          <w:rFonts w:ascii="Arial" w:hAnsi="Arial" w:cs="Arial"/>
        </w:rPr>
      </w:pPr>
      <w:r w:rsidRPr="003A5398">
        <w:rPr>
          <w:rFonts w:ascii="Arial" w:hAnsi="Arial" w:cs="Arial"/>
        </w:rPr>
        <w:t xml:space="preserve">Objednatel si v souladu s ustanovením § 100 odst. 2 ZZVZ vyhrazuje změnu dodavatele v průběhu plnění veřejné zakázky. Objednatel však vyhrazenou změnu nemusí využít </w:t>
      </w:r>
      <w:r w:rsidRPr="003A5398">
        <w:rPr>
          <w:rFonts w:ascii="Arial" w:hAnsi="Arial" w:cs="Arial"/>
        </w:rPr>
        <w:br/>
        <w:t xml:space="preserve">a může se rozhodnout provést nové zadávací řízení. </w:t>
      </w:r>
    </w:p>
    <w:p w14:paraId="48FE022E" w14:textId="64FA1BA8" w:rsidR="003A5398" w:rsidRPr="003A5398" w:rsidRDefault="003A5398" w:rsidP="003A5398">
      <w:pPr>
        <w:spacing w:after="120"/>
        <w:ind w:left="567"/>
        <w:jc w:val="both"/>
        <w:rPr>
          <w:rFonts w:ascii="Arial" w:hAnsi="Arial" w:cs="Arial"/>
        </w:rPr>
      </w:pPr>
      <w:r w:rsidRPr="003A5398">
        <w:rPr>
          <w:rFonts w:ascii="Arial" w:hAnsi="Arial" w:cs="Arial"/>
        </w:rPr>
        <w:t xml:space="preserve">Uplatnění vyhrazené změny </w:t>
      </w:r>
      <w:r w:rsidR="006E0B2C">
        <w:rPr>
          <w:rFonts w:ascii="Arial" w:hAnsi="Arial" w:cs="Arial"/>
        </w:rPr>
        <w:t>Z</w:t>
      </w:r>
      <w:r w:rsidRPr="003A5398">
        <w:rPr>
          <w:rFonts w:ascii="Arial" w:hAnsi="Arial" w:cs="Arial"/>
        </w:rPr>
        <w:t xml:space="preserve">hotovitele: </w:t>
      </w:r>
    </w:p>
    <w:p w14:paraId="53A68CA1" w14:textId="77777777" w:rsidR="003A5398" w:rsidRPr="003A5398" w:rsidRDefault="003A5398" w:rsidP="00930AE0">
      <w:pPr>
        <w:numPr>
          <w:ilvl w:val="0"/>
          <w:numId w:val="62"/>
        </w:numPr>
        <w:tabs>
          <w:tab w:val="left" w:pos="4536"/>
        </w:tabs>
        <w:spacing w:after="120" w:line="240" w:lineRule="auto"/>
        <w:ind w:left="993" w:hanging="426"/>
        <w:jc w:val="both"/>
        <w:rPr>
          <w:rFonts w:ascii="Arial" w:hAnsi="Arial" w:cs="Arial"/>
        </w:rPr>
      </w:pPr>
      <w:r w:rsidRPr="003A5398">
        <w:rPr>
          <w:rFonts w:ascii="Arial" w:hAnsi="Arial" w:cs="Arial"/>
        </w:rPr>
        <w:t xml:space="preserve">Změnou Zhotovitele v případě ukončení smlouvy uzavřené s vybraným Zhotovitelem: </w:t>
      </w:r>
    </w:p>
    <w:p w14:paraId="376DE83C" w14:textId="77777777" w:rsidR="003A5398" w:rsidRPr="003A5398" w:rsidRDefault="003A5398" w:rsidP="003A5398">
      <w:pPr>
        <w:tabs>
          <w:tab w:val="left" w:pos="4536"/>
        </w:tabs>
        <w:spacing w:after="120"/>
        <w:ind w:left="1080"/>
        <w:jc w:val="both"/>
        <w:rPr>
          <w:rFonts w:ascii="Arial" w:hAnsi="Arial" w:cs="Arial"/>
        </w:rPr>
      </w:pPr>
      <w:r w:rsidRPr="003A5398">
        <w:rPr>
          <w:rFonts w:ascii="Arial" w:hAnsi="Arial" w:cs="Arial"/>
        </w:rPr>
        <w:t>Objednatel je oprávněn změnit Zhotovitele v průběhu plnění Smlouvy, a to v případě, že Smlouva s vybraným Zhotovitelem bude ukončena některým z dále uvedených důvodů:</w:t>
      </w:r>
    </w:p>
    <w:p w14:paraId="0E732748" w14:textId="77777777" w:rsidR="003A5398" w:rsidRPr="003A5398" w:rsidRDefault="003A5398" w:rsidP="003A5398">
      <w:pPr>
        <w:numPr>
          <w:ilvl w:val="0"/>
          <w:numId w:val="63"/>
        </w:numPr>
        <w:tabs>
          <w:tab w:val="left" w:pos="4536"/>
        </w:tabs>
        <w:spacing w:after="120" w:line="240" w:lineRule="auto"/>
        <w:jc w:val="both"/>
        <w:rPr>
          <w:rFonts w:ascii="Arial" w:hAnsi="Arial" w:cs="Arial"/>
        </w:rPr>
      </w:pPr>
      <w:r w:rsidRPr="003A5398">
        <w:rPr>
          <w:rFonts w:ascii="Arial" w:hAnsi="Arial" w:cs="Arial"/>
        </w:rPr>
        <w:t>důvody uvedené v čl. 18.3 a 18.4 této Smlouvy;</w:t>
      </w:r>
    </w:p>
    <w:p w14:paraId="72B6B4B1" w14:textId="77777777" w:rsidR="003A5398" w:rsidRPr="003A5398" w:rsidRDefault="003A5398" w:rsidP="003A5398">
      <w:pPr>
        <w:numPr>
          <w:ilvl w:val="0"/>
          <w:numId w:val="63"/>
        </w:numPr>
        <w:tabs>
          <w:tab w:val="left" w:pos="4536"/>
        </w:tabs>
        <w:spacing w:after="120" w:line="240" w:lineRule="auto"/>
        <w:jc w:val="both"/>
        <w:rPr>
          <w:rFonts w:ascii="Arial" w:hAnsi="Arial" w:cs="Arial"/>
        </w:rPr>
      </w:pPr>
      <w:r w:rsidRPr="003A5398">
        <w:rPr>
          <w:rFonts w:ascii="Arial" w:hAnsi="Arial" w:cs="Arial"/>
        </w:rPr>
        <w:t>odstoupení od Smlouvy z důvodů dle § 223 odst.2 ZZVZ;</w:t>
      </w:r>
    </w:p>
    <w:p w14:paraId="16E5268B" w14:textId="78302369" w:rsidR="003A5398" w:rsidRPr="00AA7DEA" w:rsidRDefault="003A5398" w:rsidP="00AA7DEA">
      <w:pPr>
        <w:numPr>
          <w:ilvl w:val="0"/>
          <w:numId w:val="63"/>
        </w:numPr>
        <w:tabs>
          <w:tab w:val="left" w:pos="4536"/>
        </w:tabs>
        <w:spacing w:after="120" w:line="240" w:lineRule="auto"/>
        <w:jc w:val="both"/>
        <w:rPr>
          <w:rFonts w:ascii="Arial" w:hAnsi="Arial" w:cs="Arial"/>
        </w:rPr>
      </w:pPr>
      <w:r w:rsidRPr="003A5398">
        <w:rPr>
          <w:rFonts w:ascii="Arial" w:hAnsi="Arial" w:cs="Arial"/>
        </w:rPr>
        <w:t>z důvodu zániku závazku pro následnou nemožnost plnění, zánikem právnické osoby Zhotovitele bez právního nástupce;</w:t>
      </w:r>
    </w:p>
    <w:p w14:paraId="70046747" w14:textId="77777777" w:rsidR="003A5398" w:rsidRPr="003A5398" w:rsidRDefault="003A5398" w:rsidP="003A5398">
      <w:pPr>
        <w:numPr>
          <w:ilvl w:val="0"/>
          <w:numId w:val="63"/>
        </w:numPr>
        <w:tabs>
          <w:tab w:val="left" w:pos="4536"/>
        </w:tabs>
        <w:spacing w:after="120" w:line="240" w:lineRule="auto"/>
        <w:jc w:val="both"/>
        <w:rPr>
          <w:rFonts w:ascii="Arial" w:hAnsi="Arial" w:cs="Arial"/>
        </w:rPr>
      </w:pPr>
      <w:r w:rsidRPr="003A5398">
        <w:rPr>
          <w:rFonts w:ascii="Arial" w:hAnsi="Arial" w:cs="Arial"/>
        </w:rPr>
        <w:t>v případě zániku účasti některého ze Zhotovitelů v případě společné účasti Zhotovitelů dle § 82 ZZVZ, pokud zbývající Zhotovitelé nepřevezmou práva a povinnosti ze Smlouvy v plném rozsahu;</w:t>
      </w:r>
    </w:p>
    <w:p w14:paraId="73FB0540" w14:textId="77777777" w:rsidR="003A5398" w:rsidRPr="003A5398" w:rsidRDefault="003A5398" w:rsidP="003A5398">
      <w:pPr>
        <w:numPr>
          <w:ilvl w:val="0"/>
          <w:numId w:val="63"/>
        </w:numPr>
        <w:tabs>
          <w:tab w:val="left" w:pos="4536"/>
        </w:tabs>
        <w:spacing w:after="120" w:line="240" w:lineRule="auto"/>
        <w:jc w:val="both"/>
        <w:rPr>
          <w:rFonts w:ascii="Arial" w:hAnsi="Arial" w:cs="Arial"/>
        </w:rPr>
      </w:pPr>
      <w:r w:rsidRPr="003A5398">
        <w:rPr>
          <w:rFonts w:ascii="Arial" w:hAnsi="Arial" w:cs="Arial"/>
        </w:rPr>
        <w:t>v případě prohlášení insolvence na Zhotovitele, vstupu Zhotovitele do likvidace, vydání rozhodnutí o úpadku Zhotovitele, nařízení nucené správy podle jiného právního předpisu na Zhotovitele nebo nastane-li u Zhotovitele obdobná situace podle právního řádu země jeho sídla;</w:t>
      </w:r>
    </w:p>
    <w:p w14:paraId="00056F33" w14:textId="77777777" w:rsidR="003A5398" w:rsidRPr="003A5398" w:rsidRDefault="003A5398" w:rsidP="003A5398">
      <w:pPr>
        <w:numPr>
          <w:ilvl w:val="0"/>
          <w:numId w:val="63"/>
        </w:numPr>
        <w:tabs>
          <w:tab w:val="left" w:pos="4536"/>
        </w:tabs>
        <w:spacing w:after="120" w:line="240" w:lineRule="auto"/>
        <w:ind w:left="1560"/>
        <w:jc w:val="both"/>
        <w:rPr>
          <w:rFonts w:ascii="Arial" w:hAnsi="Arial" w:cs="Arial"/>
        </w:rPr>
      </w:pPr>
      <w:r w:rsidRPr="003A5398">
        <w:rPr>
          <w:rFonts w:ascii="Arial" w:hAnsi="Arial" w:cs="Arial"/>
        </w:rPr>
        <w:t xml:space="preserve">v důsledku zániku právnické osoby nebo smrti fyzické osoby, která je jinou osobou, prostřednictvím níž prokazoval Zhotovitel splnění kvalifikace dle </w:t>
      </w:r>
      <w:r w:rsidRPr="003A5398">
        <w:rPr>
          <w:rFonts w:ascii="Arial" w:hAnsi="Arial" w:cs="Arial"/>
        </w:rPr>
        <w:br/>
        <w:t xml:space="preserve">ust. § 83 ZZVZ. </w:t>
      </w:r>
    </w:p>
    <w:p w14:paraId="6B87B03F" w14:textId="79A69EF4" w:rsidR="003A5398" w:rsidRPr="003A5398" w:rsidRDefault="003A5398" w:rsidP="003A5398">
      <w:pPr>
        <w:spacing w:after="120"/>
        <w:ind w:left="709"/>
        <w:jc w:val="both"/>
        <w:rPr>
          <w:rFonts w:ascii="Arial" w:hAnsi="Arial" w:cs="Arial"/>
        </w:rPr>
      </w:pPr>
      <w:r w:rsidRPr="003A5398">
        <w:rPr>
          <w:rFonts w:ascii="Arial" w:hAnsi="Arial" w:cs="Arial"/>
        </w:rPr>
        <w:t>Nastane-li některý z důvodů ukončení Smlouvy, je Objednatel oprávněn uzavřít Smlouvu na plnění veřejné zakázky s novým Zhotovitelem za následujících podmínek:</w:t>
      </w:r>
    </w:p>
    <w:p w14:paraId="4F814DFC" w14:textId="77777777" w:rsidR="003A5398" w:rsidRPr="003A5398" w:rsidRDefault="003A5398" w:rsidP="003A5398">
      <w:pPr>
        <w:numPr>
          <w:ilvl w:val="0"/>
          <w:numId w:val="63"/>
        </w:numPr>
        <w:tabs>
          <w:tab w:val="left" w:pos="4536"/>
        </w:tabs>
        <w:spacing w:after="120" w:line="240" w:lineRule="auto"/>
        <w:ind w:left="1560"/>
        <w:jc w:val="both"/>
        <w:rPr>
          <w:rFonts w:ascii="Arial" w:hAnsi="Arial" w:cs="Arial"/>
        </w:rPr>
      </w:pPr>
      <w:r w:rsidRPr="003A5398">
        <w:rPr>
          <w:rFonts w:ascii="Arial" w:hAnsi="Arial" w:cs="Arial"/>
        </w:rPr>
        <w:t>za předpokladu, že s touto změnou bude nový Zhotovitel souhlasit, a současně</w:t>
      </w:r>
    </w:p>
    <w:p w14:paraId="2E998FF2" w14:textId="77777777" w:rsidR="003A5398" w:rsidRPr="003A5398" w:rsidRDefault="003A5398" w:rsidP="003A5398">
      <w:pPr>
        <w:numPr>
          <w:ilvl w:val="0"/>
          <w:numId w:val="63"/>
        </w:numPr>
        <w:tabs>
          <w:tab w:val="left" w:pos="4536"/>
        </w:tabs>
        <w:spacing w:after="120" w:line="240" w:lineRule="auto"/>
        <w:ind w:left="1560"/>
        <w:jc w:val="both"/>
        <w:rPr>
          <w:rFonts w:ascii="Arial" w:hAnsi="Arial" w:cs="Arial"/>
        </w:rPr>
      </w:pPr>
      <w:r w:rsidRPr="003A5398">
        <w:rPr>
          <w:rFonts w:ascii="Arial" w:hAnsi="Arial" w:cs="Arial"/>
        </w:rPr>
        <w:t>za dodržení dále popsaného postupu pro změnu Zhotovitele.</w:t>
      </w:r>
    </w:p>
    <w:p w14:paraId="5433F0C2" w14:textId="0063252D" w:rsidR="003A5398" w:rsidRPr="003A5398" w:rsidRDefault="003A5398" w:rsidP="003A5398">
      <w:pPr>
        <w:tabs>
          <w:tab w:val="left" w:pos="4536"/>
        </w:tabs>
        <w:spacing w:after="120"/>
        <w:ind w:left="709"/>
        <w:jc w:val="both"/>
        <w:rPr>
          <w:rFonts w:ascii="Arial" w:hAnsi="Arial" w:cs="Arial"/>
        </w:rPr>
      </w:pPr>
      <w:r w:rsidRPr="003A5398">
        <w:rPr>
          <w:rFonts w:ascii="Arial" w:hAnsi="Arial" w:cs="Arial"/>
        </w:rPr>
        <w:t xml:space="preserve">V případě ukončení Smlouvy s původním Zhotovitelem je Objednatel oprávněn vyzvat k 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 zadávacím řízení s ohledem na § 37 ZZVZ a posoudí, zda v nabídce nejsou naplněny povinné důvody pro vyloučení vybraného Zhotovitele dle § 48 ZZVZ (dále jen „důvody, pro které by nebylo možno uzavřít smlouvy s druhým v pořadí“). Pokud jsou naplněny důvody, pro které by nebylo možno uzavřít smlouvu s druhým v pořadí v původním zadávacím řízení, může Objednatel oslovit </w:t>
      </w:r>
      <w:r w:rsidR="00AA7DEA" w:rsidRPr="00AA7DEA">
        <w:rPr>
          <w:rFonts w:ascii="Arial" w:hAnsi="Arial" w:cs="Arial"/>
        </w:rPr>
        <w:t xml:space="preserve">k uzavření Smlouvy další účastníky řízení, a to v pořadí, které vyplývá z výsledku </w:t>
      </w:r>
      <w:r w:rsidR="00AA7DEA" w:rsidRPr="00AA7DEA">
        <w:rPr>
          <w:rFonts w:ascii="Arial" w:hAnsi="Arial" w:cs="Arial"/>
        </w:rPr>
        <w:lastRenderedPageBreak/>
        <w:t>původního hodnocení nabídek.</w:t>
      </w:r>
      <w:r w:rsidRPr="003A5398">
        <w:rPr>
          <w:rFonts w:ascii="Arial" w:hAnsi="Arial" w:cs="Arial"/>
        </w:rPr>
        <w:t xml:space="preserve"> Každý z postupně vyzvaných účastníků zadávacího řízení je povinen splnit dále uvedené podmínky, aby se mohl stát novým Zhotovitelem:</w:t>
      </w:r>
    </w:p>
    <w:p w14:paraId="67A82501" w14:textId="77777777" w:rsidR="003A5398" w:rsidRPr="003A5398" w:rsidRDefault="003A5398" w:rsidP="003A5398">
      <w:pPr>
        <w:numPr>
          <w:ilvl w:val="0"/>
          <w:numId w:val="64"/>
        </w:numPr>
        <w:tabs>
          <w:tab w:val="left" w:pos="4536"/>
        </w:tabs>
        <w:spacing w:after="120" w:line="240" w:lineRule="auto"/>
        <w:ind w:left="1560"/>
        <w:jc w:val="both"/>
        <w:rPr>
          <w:rFonts w:ascii="Arial" w:hAnsi="Arial" w:cs="Arial"/>
        </w:rPr>
      </w:pPr>
      <w:r w:rsidRPr="003A5398">
        <w:rPr>
          <w:rFonts w:ascii="Arial" w:hAnsi="Arial" w:cs="Arial"/>
        </w:rPr>
        <w:t>text smlouvy musí odpovídat textu Smlouvy, který předložil nový Zhotovitel v rámci své nabídky;</w:t>
      </w:r>
    </w:p>
    <w:p w14:paraId="38A09219" w14:textId="77777777" w:rsidR="003A5398" w:rsidRPr="003A5398" w:rsidRDefault="003A5398" w:rsidP="003A5398">
      <w:pPr>
        <w:numPr>
          <w:ilvl w:val="0"/>
          <w:numId w:val="64"/>
        </w:numPr>
        <w:tabs>
          <w:tab w:val="left" w:pos="4536"/>
        </w:tabs>
        <w:spacing w:after="120" w:line="240" w:lineRule="auto"/>
        <w:ind w:left="1560"/>
        <w:jc w:val="both"/>
        <w:rPr>
          <w:rFonts w:ascii="Arial" w:hAnsi="Arial" w:cs="Arial"/>
        </w:rPr>
      </w:pPr>
      <w:r w:rsidRPr="003A5398">
        <w:rPr>
          <w:rFonts w:ascii="Arial" w:hAnsi="Arial" w:cs="Arial"/>
        </w:rPr>
        <w:t>ceny budou odpovídat nabídce nového Zhotovitele;</w:t>
      </w:r>
    </w:p>
    <w:p w14:paraId="031190CB" w14:textId="679B39D8" w:rsidR="003A5398" w:rsidRDefault="003A5398" w:rsidP="003A5398">
      <w:pPr>
        <w:numPr>
          <w:ilvl w:val="0"/>
          <w:numId w:val="64"/>
        </w:numPr>
        <w:tabs>
          <w:tab w:val="left" w:pos="4536"/>
        </w:tabs>
        <w:spacing w:after="120" w:line="240" w:lineRule="auto"/>
        <w:ind w:left="1560"/>
        <w:jc w:val="both"/>
        <w:rPr>
          <w:rFonts w:ascii="Arial" w:hAnsi="Arial" w:cs="Arial"/>
        </w:rPr>
      </w:pPr>
      <w:r w:rsidRPr="003A5398">
        <w:rPr>
          <w:rFonts w:ascii="Arial" w:hAnsi="Arial" w:cs="Arial"/>
        </w:rPr>
        <w:t>nový Zhotovitel splní podmínky, které má povinnost splnit před zahájením plnění smlouvy</w:t>
      </w:r>
      <w:r w:rsidR="00AA7DEA">
        <w:rPr>
          <w:rFonts w:ascii="Arial" w:hAnsi="Arial" w:cs="Arial"/>
        </w:rPr>
        <w:t>;</w:t>
      </w:r>
    </w:p>
    <w:p w14:paraId="490706B5" w14:textId="476734F9" w:rsidR="00AA7DEA" w:rsidRPr="003A5398" w:rsidRDefault="00AA7DEA" w:rsidP="003A5398">
      <w:pPr>
        <w:numPr>
          <w:ilvl w:val="0"/>
          <w:numId w:val="64"/>
        </w:numPr>
        <w:tabs>
          <w:tab w:val="left" w:pos="4536"/>
        </w:tabs>
        <w:spacing w:after="120" w:line="240" w:lineRule="auto"/>
        <w:ind w:left="1560"/>
        <w:jc w:val="both"/>
        <w:rPr>
          <w:rFonts w:ascii="Arial" w:hAnsi="Arial" w:cs="Arial"/>
        </w:rPr>
      </w:pPr>
      <w:r w:rsidRPr="00AA7DEA">
        <w:rPr>
          <w:rFonts w:ascii="Arial" w:hAnsi="Arial" w:cs="Arial"/>
        </w:rPr>
        <w:t>Zhotovitel se zavazuje převzít výsledky již dokončených i rozpracovaných hlavních celků nebo jejich dílčích částí s tím, že zajistí kontrolu aktuálnosti již dokončených částí díla a provede nezbytnou aktualizaci díla tak, aby výsledky zahrnovaly aktuální stav (např. katastru nemovitostí), na který lze navázat pokračováním prací.</w:t>
      </w:r>
    </w:p>
    <w:p w14:paraId="2F799AA2" w14:textId="5D681F3A" w:rsidR="003A5398" w:rsidRPr="003A5398" w:rsidRDefault="003A5398" w:rsidP="00A31698">
      <w:pPr>
        <w:tabs>
          <w:tab w:val="left" w:pos="4536"/>
        </w:tabs>
        <w:ind w:left="709"/>
        <w:jc w:val="both"/>
        <w:rPr>
          <w:rFonts w:ascii="Arial" w:hAnsi="Arial" w:cs="Arial"/>
        </w:rPr>
      </w:pPr>
      <w:r w:rsidRPr="003A5398">
        <w:rPr>
          <w:rFonts w:ascii="Arial" w:hAnsi="Arial" w:cs="Arial"/>
        </w:rPr>
        <w:t>V případě změny Zhotovitele může dojít k tzv. povoleným změnám Smlouvy, kterými jsou např. změna složení týmu v souladu s nabídkou nového Zhotovitele, změna údajů vztahujících se k osobě nového Zhotovitele (kontaktní osoby, kontaktní údaje), apod.</w:t>
      </w:r>
    </w:p>
    <w:p w14:paraId="672E1024" w14:textId="77777777" w:rsidR="003A5398" w:rsidRPr="003A5398" w:rsidRDefault="003A5398" w:rsidP="00930AE0">
      <w:pPr>
        <w:numPr>
          <w:ilvl w:val="0"/>
          <w:numId w:val="62"/>
        </w:numPr>
        <w:tabs>
          <w:tab w:val="left" w:pos="4536"/>
        </w:tabs>
        <w:spacing w:after="120" w:line="240" w:lineRule="auto"/>
        <w:ind w:left="993" w:hanging="426"/>
        <w:jc w:val="both"/>
        <w:rPr>
          <w:rFonts w:ascii="Arial" w:hAnsi="Arial" w:cs="Arial"/>
        </w:rPr>
      </w:pPr>
      <w:r w:rsidRPr="003A5398">
        <w:rPr>
          <w:rFonts w:ascii="Arial" w:hAnsi="Arial" w:cs="Arial"/>
        </w:rPr>
        <w:t>Změnou Zhotovitele v případě společné účasti Zhotovitelů:</w:t>
      </w:r>
    </w:p>
    <w:p w14:paraId="6D2E265E" w14:textId="77777777" w:rsidR="003A5398" w:rsidRPr="003A5398" w:rsidRDefault="003A5398" w:rsidP="003A5398">
      <w:pPr>
        <w:tabs>
          <w:tab w:val="left" w:pos="4536"/>
        </w:tabs>
        <w:spacing w:after="120"/>
        <w:ind w:left="709"/>
        <w:jc w:val="both"/>
        <w:rPr>
          <w:rFonts w:ascii="Arial" w:hAnsi="Arial" w:cs="Arial"/>
        </w:rPr>
      </w:pPr>
      <w:r w:rsidRPr="003A5398">
        <w:rPr>
          <w:rFonts w:ascii="Arial" w:hAnsi="Arial" w:cs="Arial"/>
        </w:rPr>
        <w:t>V případě zániku účasti některého ze Zhotovitelů v případě společné účasti Zhotovitelů dle § 82 ZZVZ je Objednatel oprávněn uzavřít Smlouvu se zbývajícími Zhotoviteli, pokud zbývající Zhotovitelé převezmou práva a povinnosti ze Smlouvy v plném rozsahu. Zbývající zhotovitelé musí splňovat podmínky, které má vybraný Zhotovitel povinnost splnit před zahájením plnění smlouvy.</w:t>
      </w:r>
    </w:p>
    <w:p w14:paraId="66C38AC5" w14:textId="0214BCDC" w:rsidR="003A5398" w:rsidRPr="003A5398" w:rsidRDefault="003A5398" w:rsidP="003A5398">
      <w:pPr>
        <w:tabs>
          <w:tab w:val="left" w:pos="4536"/>
        </w:tabs>
        <w:spacing w:after="120"/>
        <w:ind w:left="709"/>
        <w:jc w:val="both"/>
        <w:rPr>
          <w:rFonts w:ascii="Arial" w:hAnsi="Arial" w:cs="Arial"/>
        </w:rPr>
      </w:pPr>
      <w:r w:rsidRPr="003A5398">
        <w:rPr>
          <w:rFonts w:ascii="Arial" w:hAnsi="Arial" w:cs="Arial"/>
        </w:rPr>
        <w:t>V případě změny Zhotovitele může dojít k tzv. povoleným změnám Smlouvy, kterými jsou např. změna složení realizačního týmu, změna údajů vztahujících se k osobě nového Zhotovitele (kontaktní osoba, kontaktní údaje) apod.</w:t>
      </w:r>
    </w:p>
    <w:p w14:paraId="0D03E67D" w14:textId="3708C6E8"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42"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42"/>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43" w:name="_Ref370146871"/>
      <w:r w:rsidRPr="00ED6435">
        <w:rPr>
          <w:rFonts w:ascii="Arial" w:hAnsi="Arial" w:cs="Arial"/>
          <w:szCs w:val="22"/>
        </w:rPr>
        <w:t>Zhotovitel je oprávněn odstoupit od této Smlouvy pouze v případě jejího podstatného porušení, jestliže:</w:t>
      </w:r>
      <w:bookmarkEnd w:id="143"/>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44" w:name="_Ref50536468"/>
      <w:bookmarkStart w:id="145"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44"/>
      <w:r w:rsidRPr="00ED6435">
        <w:rPr>
          <w:rFonts w:ascii="Arial" w:hAnsi="Arial" w:cs="Arial"/>
          <w:szCs w:val="22"/>
        </w:rPr>
        <w:t xml:space="preserve"> Protokol musí obsahovat zejména</w:t>
      </w:r>
      <w:r w:rsidR="00F65669" w:rsidRPr="00ED6435">
        <w:rPr>
          <w:rFonts w:ascii="Arial" w:hAnsi="Arial" w:cs="Arial"/>
          <w:szCs w:val="22"/>
        </w:rPr>
        <w:t>:</w:t>
      </w:r>
      <w:bookmarkEnd w:id="145"/>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46"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6"/>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7" w:name="_Ref50753902"/>
      <w:bookmarkStart w:id="148" w:name="_Ref450559147"/>
      <w:bookmarkStart w:id="149" w:name="_Ref469512616"/>
      <w:bookmarkStart w:id="150" w:name="_Ref64871784"/>
      <w:bookmarkStart w:id="151"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7"/>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8"/>
      <w:bookmarkEnd w:id="149"/>
      <w:r w:rsidR="00A111D3" w:rsidRPr="00ED6435">
        <w:rPr>
          <w:rFonts w:ascii="Arial" w:hAnsi="Arial" w:cs="Arial"/>
          <w:szCs w:val="22"/>
        </w:rPr>
        <w:t>.</w:t>
      </w:r>
      <w:bookmarkEnd w:id="150"/>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51"/>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52" w:name="_Ref50585481"/>
      <w:r w:rsidRPr="00ED6435">
        <w:rPr>
          <w:rFonts w:ascii="Arial" w:hAnsi="Arial" w:cs="Arial"/>
          <w:szCs w:val="22"/>
        </w:rPr>
        <w:t>Závěrečná ustanovení</w:t>
      </w:r>
      <w:bookmarkEnd w:id="152"/>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53"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54"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53"/>
      <w:bookmarkEnd w:id="154"/>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5" w:name="_Hlk57980945"/>
      <w:bookmarkStart w:id="156" w:name="_Ref378752179"/>
      <w:bookmarkStart w:id="157" w:name="_Toc289800496"/>
      <w:bookmarkStart w:id="158"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5"/>
      <w:bookmarkEnd w:id="156"/>
      <w:bookmarkEnd w:id="157"/>
      <w:bookmarkEnd w:id="158"/>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9"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w:t>
      </w:r>
      <w:r w:rsidRPr="5784E4A4">
        <w:rPr>
          <w:rFonts w:ascii="Arial" w:hAnsi="Arial" w:cs="Arial"/>
        </w:rPr>
        <w:lastRenderedPageBreak/>
        <w:t xml:space="preserve">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9"/>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2D0F0DAB" w:rsidR="002B735B" w:rsidRPr="00ED6435" w:rsidRDefault="002B735B" w:rsidP="002B735B">
      <w:pPr>
        <w:tabs>
          <w:tab w:val="left" w:pos="567"/>
          <w:tab w:val="left" w:pos="5670"/>
        </w:tabs>
        <w:spacing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6C6841">
        <w:rPr>
          <w:rFonts w:ascii="Arial" w:eastAsia="Times New Roman" w:hAnsi="Arial" w:cs="Arial"/>
          <w:bCs/>
          <w:lang w:eastAsia="cs-CZ"/>
        </w:rPr>
        <w:t>Plzeň</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49A23EAB" w:rsidR="002B735B" w:rsidRPr="00ED6435" w:rsidRDefault="006C6841" w:rsidP="002B735B">
      <w:pPr>
        <w:tabs>
          <w:tab w:val="left" w:pos="567"/>
          <w:tab w:val="left" w:pos="5670"/>
        </w:tabs>
        <w:spacing w:line="240" w:lineRule="auto"/>
        <w:rPr>
          <w:rFonts w:ascii="Arial" w:eastAsia="Times New Roman" w:hAnsi="Arial" w:cs="Arial"/>
          <w:bCs/>
          <w:lang w:eastAsia="cs-CZ"/>
        </w:rPr>
      </w:pPr>
      <w:r w:rsidRPr="006C6841">
        <w:rPr>
          <w:rFonts w:ascii="Arial" w:eastAsia="Times New Roman" w:hAnsi="Arial" w:cs="Arial"/>
          <w:bCs/>
          <w:lang w:eastAsia="cs-CZ"/>
        </w:rPr>
        <w:t>Ing. Jiří Papež</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Jméno: …………</w:t>
      </w:r>
    </w:p>
    <w:p w14:paraId="340842AD" w14:textId="78B63087" w:rsidR="002B735B" w:rsidRDefault="006C6841" w:rsidP="002B735B">
      <w:pPr>
        <w:tabs>
          <w:tab w:val="left" w:pos="567"/>
          <w:tab w:val="left" w:pos="5670"/>
        </w:tabs>
        <w:spacing w:line="240" w:lineRule="auto"/>
        <w:rPr>
          <w:rFonts w:ascii="Arial" w:eastAsia="Times New Roman" w:hAnsi="Arial" w:cs="Arial"/>
          <w:bCs/>
          <w:lang w:eastAsia="cs-CZ"/>
        </w:rPr>
      </w:pPr>
      <w:r w:rsidRPr="006C6841">
        <w:rPr>
          <w:rFonts w:ascii="Arial" w:eastAsia="Times New Roman" w:hAnsi="Arial" w:cs="Arial"/>
          <w:bCs/>
          <w:lang w:eastAsia="cs-CZ"/>
        </w:rPr>
        <w:t>Ředitel Krajského pozemkového úřadu</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Funkce: …………</w:t>
      </w:r>
    </w:p>
    <w:p w14:paraId="7185ADDB" w14:textId="0B98FBF4" w:rsidR="006C6841" w:rsidRPr="006C6841" w:rsidRDefault="006C6841" w:rsidP="006C6841">
      <w:pPr>
        <w:tabs>
          <w:tab w:val="left" w:pos="567"/>
          <w:tab w:val="left" w:pos="5670"/>
        </w:tabs>
        <w:spacing w:line="240" w:lineRule="auto"/>
        <w:rPr>
          <w:rFonts w:ascii="Arial" w:eastAsia="Times New Roman" w:hAnsi="Arial" w:cs="Arial"/>
          <w:bCs/>
          <w:lang w:eastAsia="cs-CZ"/>
        </w:rPr>
      </w:pPr>
      <w:r w:rsidRPr="006C6841">
        <w:rPr>
          <w:rFonts w:ascii="Arial" w:eastAsia="Times New Roman" w:hAnsi="Arial" w:cs="Arial"/>
          <w:bCs/>
          <w:lang w:eastAsia="cs-CZ"/>
        </w:rPr>
        <w:t>pro Plzeňský kraj</w:t>
      </w:r>
    </w:p>
    <w:p w14:paraId="3D3AE081" w14:textId="358C2C11" w:rsidR="00B3745E" w:rsidRPr="00ED6435" w:rsidRDefault="00B3745E" w:rsidP="00B25846">
      <w:pPr>
        <w:spacing w:before="120" w:after="120" w:line="240" w:lineRule="auto"/>
        <w:jc w:val="both"/>
        <w:rPr>
          <w:rFonts w:ascii="Arial" w:hAnsi="Arial" w:cs="Arial"/>
        </w:rPr>
      </w:pP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013D4" w14:textId="77777777" w:rsidR="004D38F5" w:rsidRDefault="004D38F5" w:rsidP="007936E4">
      <w:r>
        <w:separator/>
      </w:r>
    </w:p>
  </w:endnote>
  <w:endnote w:type="continuationSeparator" w:id="0">
    <w:p w14:paraId="553692C0" w14:textId="77777777" w:rsidR="004D38F5" w:rsidRDefault="004D38F5" w:rsidP="007936E4">
      <w:r>
        <w:continuationSeparator/>
      </w:r>
    </w:p>
  </w:endnote>
  <w:endnote w:type="continuationNotice" w:id="1">
    <w:p w14:paraId="48730106" w14:textId="77777777" w:rsidR="004D38F5" w:rsidRDefault="004D38F5" w:rsidP="007936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3A5398" w:rsidRPr="00330188" w:rsidRDefault="003A5398"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326FB1" w14:textId="77777777" w:rsidR="004D38F5" w:rsidRDefault="004D38F5" w:rsidP="007936E4">
      <w:r>
        <w:separator/>
      </w:r>
    </w:p>
  </w:footnote>
  <w:footnote w:type="continuationSeparator" w:id="0">
    <w:p w14:paraId="347957BB" w14:textId="77777777" w:rsidR="004D38F5" w:rsidRDefault="004D38F5" w:rsidP="007936E4">
      <w:r>
        <w:continuationSeparator/>
      </w:r>
    </w:p>
  </w:footnote>
  <w:footnote w:type="continuationNotice" w:id="1">
    <w:p w14:paraId="3833F6EB" w14:textId="77777777" w:rsidR="004D38F5" w:rsidRDefault="004D38F5" w:rsidP="007936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0D98BFAE" w:rsidR="003A5398" w:rsidRPr="001D4BED" w:rsidRDefault="003A5398"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005544C2" w:rsidRPr="00365EF7">
      <w:rPr>
        <w:rFonts w:cs="Arial"/>
        <w:b/>
        <w:bCs/>
        <w:szCs w:val="16"/>
        <w:lang w:val="fr-FR" w:eastAsia="cs-CZ"/>
      </w:rPr>
      <w:t>KoPÚ v k.ú. Švihov - část II.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47EE1385" w:rsidR="003A5398" w:rsidRPr="001D4BED" w:rsidRDefault="003A5398" w:rsidP="00365EF7">
    <w:pPr>
      <w:pStyle w:val="Zhlav"/>
      <w:tabs>
        <w:tab w:val="clear" w:pos="4703"/>
        <w:tab w:val="clear" w:pos="9406"/>
        <w:tab w:val="left" w:pos="4536"/>
      </w:tabs>
      <w:spacing w:after="0" w:line="240" w:lineRule="auto"/>
      <w:ind w:left="5672"/>
      <w:rPr>
        <w:rFonts w:cs="Arial"/>
        <w:szCs w:val="16"/>
        <w:lang w:val="fr-FR" w:eastAsia="cs-CZ"/>
      </w:rPr>
    </w:pPr>
    <w:r w:rsidRPr="001D4BED">
      <w:rPr>
        <w:rFonts w:cs="Arial"/>
        <w:szCs w:val="16"/>
        <w:lang w:val="fr-FR" w:eastAsia="cs-CZ"/>
      </w:rPr>
      <w:t>Číslo Smlouvy Objednatele:</w:t>
    </w:r>
    <w:r w:rsidR="00365EF7">
      <w:rPr>
        <w:rFonts w:cs="Arial"/>
        <w:szCs w:val="16"/>
        <w:lang w:val="fr-FR" w:eastAsia="cs-CZ"/>
      </w:rPr>
      <w:br/>
    </w:r>
    <w:r w:rsidRPr="001D4BED">
      <w:rPr>
        <w:rFonts w:cs="Arial"/>
        <w:szCs w:val="16"/>
        <w:lang w:val="fr-FR" w:eastAsia="cs-CZ"/>
      </w:rPr>
      <w:t>Číslo Smlouvy Zhotovitele:</w:t>
    </w:r>
    <w:r w:rsidRPr="001D4BED">
      <w:rPr>
        <w:rFonts w:cs="Arial"/>
        <w:szCs w:val="16"/>
        <w:lang w:val="fr-FR" w:eastAsia="cs-CZ"/>
      </w:rPr>
      <w:tab/>
    </w:r>
  </w:p>
  <w:p w14:paraId="6F75F815" w14:textId="41F0E539" w:rsidR="003A5398" w:rsidRPr="00365EF7" w:rsidRDefault="003A5398" w:rsidP="00365EF7">
    <w:pPr>
      <w:pStyle w:val="Zhlav"/>
      <w:pBdr>
        <w:bottom w:val="single" w:sz="6" w:space="1" w:color="auto"/>
      </w:pBdr>
      <w:tabs>
        <w:tab w:val="clear" w:pos="4703"/>
        <w:tab w:val="clear" w:pos="9406"/>
        <w:tab w:val="left" w:pos="4536"/>
      </w:tabs>
      <w:spacing w:after="0" w:line="240" w:lineRule="auto"/>
      <w:jc w:val="both"/>
      <w:rPr>
        <w:rFonts w:cs="Arial"/>
        <w:b/>
        <w:bCs/>
        <w:szCs w:val="16"/>
        <w:lang w:val="fr-FR" w:eastAsia="cs-CZ"/>
      </w:rPr>
    </w:pPr>
    <w:r w:rsidRPr="001D4BED">
      <w:rPr>
        <w:rFonts w:cs="Arial"/>
        <w:szCs w:val="16"/>
        <w:lang w:val="fr-FR" w:eastAsia="cs-CZ"/>
      </w:rPr>
      <w:tab/>
    </w:r>
    <w:r w:rsidRPr="001D4BED">
      <w:rPr>
        <w:rFonts w:cs="Arial"/>
        <w:szCs w:val="16"/>
        <w:lang w:val="fr-FR" w:eastAsia="cs-CZ"/>
      </w:rPr>
      <w:tab/>
    </w:r>
    <w:r w:rsidR="00365EF7">
      <w:rPr>
        <w:rFonts w:cs="Arial"/>
        <w:szCs w:val="16"/>
        <w:lang w:val="fr-FR" w:eastAsia="cs-CZ"/>
      </w:rPr>
      <w:tab/>
    </w:r>
    <w:r w:rsidR="00365EF7" w:rsidRPr="00365EF7">
      <w:rPr>
        <w:rFonts w:cs="Arial"/>
        <w:b/>
        <w:bCs/>
        <w:szCs w:val="16"/>
        <w:lang w:val="fr-FR" w:eastAsia="cs-CZ"/>
      </w:rPr>
      <w:t>KoPÚ v k.ú. Švihov - část 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1EEC79BD"/>
    <w:multiLevelType w:val="hybridMultilevel"/>
    <w:tmpl w:val="2814DC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2"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5"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7"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4"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5"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6"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7" w15:restartNumberingAfterBreak="0">
    <w:nsid w:val="44CF0593"/>
    <w:multiLevelType w:val="hybridMultilevel"/>
    <w:tmpl w:val="74F43B4E"/>
    <w:lvl w:ilvl="0" w:tplc="9F309444">
      <w:start w:val="1"/>
      <w:numFmt w:val="lowerLetter"/>
      <w:lvlText w:val="(%1)"/>
      <w:lvlJc w:val="left"/>
      <w:pPr>
        <w:ind w:left="1222" w:hanging="360"/>
      </w:pPr>
      <w:rPr>
        <w:rFonts w:hint="default"/>
      </w:rPr>
    </w:lvl>
    <w:lvl w:ilvl="1" w:tplc="04050019" w:tentative="1">
      <w:start w:val="1"/>
      <w:numFmt w:val="lowerLetter"/>
      <w:lvlText w:val="%2."/>
      <w:lvlJc w:val="left"/>
      <w:pPr>
        <w:ind w:left="1942" w:hanging="360"/>
      </w:pPr>
    </w:lvl>
    <w:lvl w:ilvl="2" w:tplc="0405001B" w:tentative="1">
      <w:start w:val="1"/>
      <w:numFmt w:val="lowerRoman"/>
      <w:lvlText w:val="%3."/>
      <w:lvlJc w:val="right"/>
      <w:pPr>
        <w:ind w:left="2662" w:hanging="180"/>
      </w:pPr>
    </w:lvl>
    <w:lvl w:ilvl="3" w:tplc="0405000F" w:tentative="1">
      <w:start w:val="1"/>
      <w:numFmt w:val="decimal"/>
      <w:lvlText w:val="%4."/>
      <w:lvlJc w:val="left"/>
      <w:pPr>
        <w:ind w:left="3382" w:hanging="360"/>
      </w:pPr>
    </w:lvl>
    <w:lvl w:ilvl="4" w:tplc="04050019" w:tentative="1">
      <w:start w:val="1"/>
      <w:numFmt w:val="lowerLetter"/>
      <w:lvlText w:val="%5."/>
      <w:lvlJc w:val="left"/>
      <w:pPr>
        <w:ind w:left="4102" w:hanging="360"/>
      </w:pPr>
    </w:lvl>
    <w:lvl w:ilvl="5" w:tplc="0405001B" w:tentative="1">
      <w:start w:val="1"/>
      <w:numFmt w:val="lowerRoman"/>
      <w:lvlText w:val="%6."/>
      <w:lvlJc w:val="right"/>
      <w:pPr>
        <w:ind w:left="4822" w:hanging="180"/>
      </w:pPr>
    </w:lvl>
    <w:lvl w:ilvl="6" w:tplc="0405000F" w:tentative="1">
      <w:start w:val="1"/>
      <w:numFmt w:val="decimal"/>
      <w:lvlText w:val="%7."/>
      <w:lvlJc w:val="left"/>
      <w:pPr>
        <w:ind w:left="5542" w:hanging="360"/>
      </w:pPr>
    </w:lvl>
    <w:lvl w:ilvl="7" w:tplc="04050019" w:tentative="1">
      <w:start w:val="1"/>
      <w:numFmt w:val="lowerLetter"/>
      <w:lvlText w:val="%8."/>
      <w:lvlJc w:val="left"/>
      <w:pPr>
        <w:ind w:left="6262" w:hanging="360"/>
      </w:pPr>
    </w:lvl>
    <w:lvl w:ilvl="8" w:tplc="0405001B" w:tentative="1">
      <w:start w:val="1"/>
      <w:numFmt w:val="lowerRoman"/>
      <w:lvlText w:val="%9."/>
      <w:lvlJc w:val="right"/>
      <w:pPr>
        <w:ind w:left="6982" w:hanging="180"/>
      </w:pPr>
    </w:lvl>
  </w:abstractNum>
  <w:abstractNum w:abstractNumId="28" w15:restartNumberingAfterBreak="0">
    <w:nsid w:val="45A76099"/>
    <w:multiLevelType w:val="hybridMultilevel"/>
    <w:tmpl w:val="1CD8DB3C"/>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30"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1"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2"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3"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4"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6"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8"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40"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41"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3"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4"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7"/>
  </w:num>
  <w:num w:numId="3">
    <w:abstractNumId w:val="43"/>
  </w:num>
  <w:num w:numId="4">
    <w:abstractNumId w:val="21"/>
  </w:num>
  <w:num w:numId="5">
    <w:abstractNumId w:val="25"/>
  </w:num>
  <w:num w:numId="6">
    <w:abstractNumId w:val="40"/>
  </w:num>
  <w:num w:numId="7">
    <w:abstractNumId w:val="11"/>
  </w:num>
  <w:num w:numId="8">
    <w:abstractNumId w:val="31"/>
  </w:num>
  <w:num w:numId="9">
    <w:abstractNumId w:val="5"/>
  </w:num>
  <w:num w:numId="10">
    <w:abstractNumId w:val="0"/>
  </w:num>
  <w:num w:numId="11">
    <w:abstractNumId w:val="6"/>
  </w:num>
  <w:num w:numId="12">
    <w:abstractNumId w:val="45"/>
  </w:num>
  <w:num w:numId="13">
    <w:abstractNumId w:val="22"/>
  </w:num>
  <w:num w:numId="14">
    <w:abstractNumId w:val="44"/>
  </w:num>
  <w:num w:numId="15">
    <w:abstractNumId w:val="36"/>
  </w:num>
  <w:num w:numId="16">
    <w:abstractNumId w:val="14"/>
  </w:num>
  <w:num w:numId="17">
    <w:abstractNumId w:val="32"/>
  </w:num>
  <w:num w:numId="18">
    <w:abstractNumId w:val="14"/>
    <w:lvlOverride w:ilvl="0">
      <w:startOverride w:val="1"/>
    </w:lvlOverride>
  </w:num>
  <w:num w:numId="19">
    <w:abstractNumId w:val="24"/>
  </w:num>
  <w:num w:numId="20">
    <w:abstractNumId w:val="42"/>
  </w:num>
  <w:num w:numId="21">
    <w:abstractNumId w:val="34"/>
  </w:num>
  <w:num w:numId="22">
    <w:abstractNumId w:val="13"/>
  </w:num>
  <w:num w:numId="2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num>
  <w:num w:numId="38">
    <w:abstractNumId w:val="7"/>
  </w:num>
  <w:num w:numId="39">
    <w:abstractNumId w:val="23"/>
  </w:num>
  <w:num w:numId="40">
    <w:abstractNumId w:val="19"/>
  </w:num>
  <w:num w:numId="41">
    <w:abstractNumId w:val="26"/>
  </w:num>
  <w:num w:numId="42">
    <w:abstractNumId w:val="2"/>
  </w:num>
  <w:num w:numId="43">
    <w:abstractNumId w:val="17"/>
  </w:num>
  <w:num w:numId="44">
    <w:abstractNumId w:val="15"/>
  </w:num>
  <w:num w:numId="45">
    <w:abstractNumId w:val="1"/>
  </w:num>
  <w:num w:numId="46">
    <w:abstractNumId w:val="35"/>
  </w:num>
  <w:num w:numId="47">
    <w:abstractNumId w:val="33"/>
  </w:num>
  <w:num w:numId="48">
    <w:abstractNumId w:val="3"/>
  </w:num>
  <w:num w:numId="49">
    <w:abstractNumId w:val="8"/>
  </w:num>
  <w:num w:numId="5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1"/>
  </w:num>
  <w:num w:numId="52">
    <w:abstractNumId w:val="29"/>
  </w:num>
  <w:num w:numId="53">
    <w:abstractNumId w:val="30"/>
  </w:num>
  <w:num w:numId="54">
    <w:abstractNumId w:val="38"/>
  </w:num>
  <w:num w:numId="55">
    <w:abstractNumId w:val="9"/>
  </w:num>
  <w:num w:numId="56">
    <w:abstractNumId w:val="16"/>
  </w:num>
  <w:num w:numId="57">
    <w:abstractNumId w:val="12"/>
  </w:num>
  <w:num w:numId="58">
    <w:abstractNumId w:val="40"/>
  </w:num>
  <w:num w:numId="59">
    <w:abstractNumId w:val="43"/>
  </w:num>
  <w:num w:numId="60">
    <w:abstractNumId w:val="39"/>
  </w:num>
  <w:num w:numId="61">
    <w:abstractNumId w:val="18"/>
  </w:num>
  <w:num w:numId="62">
    <w:abstractNumId w:val="27"/>
  </w:num>
  <w:num w:numId="63">
    <w:abstractNumId w:val="28"/>
  </w:num>
  <w:num w:numId="64">
    <w:abstractNumId w:val="1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49D"/>
    <w:rsid w:val="00183AC1"/>
    <w:rsid w:val="00183B33"/>
    <w:rsid w:val="00184546"/>
    <w:rsid w:val="00184756"/>
    <w:rsid w:val="001847C7"/>
    <w:rsid w:val="00184B3A"/>
    <w:rsid w:val="001854FB"/>
    <w:rsid w:val="00185879"/>
    <w:rsid w:val="00185D00"/>
    <w:rsid w:val="00186343"/>
    <w:rsid w:val="001863CE"/>
    <w:rsid w:val="00186D1D"/>
    <w:rsid w:val="00187918"/>
    <w:rsid w:val="00187D94"/>
    <w:rsid w:val="0019063D"/>
    <w:rsid w:val="00190D35"/>
    <w:rsid w:val="00190DD1"/>
    <w:rsid w:val="00191AB3"/>
    <w:rsid w:val="00194EC7"/>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B79CF"/>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50C"/>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5EF7"/>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5398"/>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372"/>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D7E99"/>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3D7"/>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4D88"/>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5E9"/>
    <w:rsid w:val="004A293B"/>
    <w:rsid w:val="004A2A64"/>
    <w:rsid w:val="004A32B0"/>
    <w:rsid w:val="004A354F"/>
    <w:rsid w:val="004A36C4"/>
    <w:rsid w:val="004A5217"/>
    <w:rsid w:val="004A592A"/>
    <w:rsid w:val="004A6BC1"/>
    <w:rsid w:val="004A72E6"/>
    <w:rsid w:val="004B157A"/>
    <w:rsid w:val="004B15FF"/>
    <w:rsid w:val="004B546A"/>
    <w:rsid w:val="004B6103"/>
    <w:rsid w:val="004B6869"/>
    <w:rsid w:val="004B731F"/>
    <w:rsid w:val="004B7739"/>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8F5"/>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C2"/>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660"/>
    <w:rsid w:val="00592821"/>
    <w:rsid w:val="00593039"/>
    <w:rsid w:val="00593076"/>
    <w:rsid w:val="00593469"/>
    <w:rsid w:val="00593582"/>
    <w:rsid w:val="005935D6"/>
    <w:rsid w:val="00596441"/>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66A"/>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A13"/>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D69"/>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1EAB"/>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6841"/>
    <w:rsid w:val="006C7BBC"/>
    <w:rsid w:val="006D186A"/>
    <w:rsid w:val="006D1923"/>
    <w:rsid w:val="006D1B7B"/>
    <w:rsid w:val="006D30DD"/>
    <w:rsid w:val="006D36B0"/>
    <w:rsid w:val="006D4FFA"/>
    <w:rsid w:val="006D5515"/>
    <w:rsid w:val="006D579F"/>
    <w:rsid w:val="006D779F"/>
    <w:rsid w:val="006D7FA5"/>
    <w:rsid w:val="006D7FB1"/>
    <w:rsid w:val="006E0560"/>
    <w:rsid w:val="006E07B5"/>
    <w:rsid w:val="006E0B2C"/>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9C8"/>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25B6"/>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4680"/>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BB"/>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4BE"/>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0AE0"/>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43F"/>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AB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1698"/>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88A"/>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DEA"/>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073"/>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87584"/>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391A"/>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E7872"/>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5973"/>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24E5"/>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DE4"/>
    <w:rsid w:val="00D41F09"/>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07BD"/>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2B42"/>
    <w:rsid w:val="00DB4581"/>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0FCF"/>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1DE"/>
    <w:rsid w:val="00E57477"/>
    <w:rsid w:val="00E5752D"/>
    <w:rsid w:val="00E577D2"/>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24CA"/>
    <w:rsid w:val="00E93011"/>
    <w:rsid w:val="00E93148"/>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5D7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2C64"/>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0F08"/>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93148"/>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E93148"/>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E93148"/>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ind w:left="220"/>
    </w:pPr>
    <w:rPr>
      <w:smallCaps/>
      <w:sz w:val="20"/>
      <w:szCs w:val="20"/>
    </w:rPr>
  </w:style>
  <w:style w:type="paragraph" w:styleId="Obsah3">
    <w:name w:val="toc 3"/>
    <w:basedOn w:val="Normln"/>
    <w:next w:val="Normln"/>
    <w:autoRedefine/>
    <w:semiHidden/>
    <w:rsid w:val="00434083"/>
    <w:pPr>
      <w:ind w:left="440"/>
    </w:pPr>
    <w:rPr>
      <w:i/>
      <w:iCs/>
      <w:sz w:val="20"/>
      <w:szCs w:val="20"/>
    </w:rPr>
  </w:style>
  <w:style w:type="paragraph" w:styleId="Obsah4">
    <w:name w:val="toc 4"/>
    <w:basedOn w:val="Normln"/>
    <w:next w:val="Normln"/>
    <w:autoRedefine/>
    <w:semiHidden/>
    <w:rsid w:val="00434083"/>
    <w:pPr>
      <w:ind w:left="660"/>
    </w:pPr>
    <w:rPr>
      <w:sz w:val="18"/>
      <w:szCs w:val="18"/>
    </w:rPr>
  </w:style>
  <w:style w:type="paragraph" w:styleId="Obsah5">
    <w:name w:val="toc 5"/>
    <w:basedOn w:val="Normln"/>
    <w:next w:val="Normln"/>
    <w:autoRedefine/>
    <w:semiHidden/>
    <w:rsid w:val="00434083"/>
    <w:pPr>
      <w:ind w:left="880"/>
    </w:pPr>
    <w:rPr>
      <w:sz w:val="18"/>
      <w:szCs w:val="18"/>
    </w:rPr>
  </w:style>
  <w:style w:type="paragraph" w:styleId="Obsah6">
    <w:name w:val="toc 6"/>
    <w:basedOn w:val="Normln"/>
    <w:next w:val="Normln"/>
    <w:autoRedefine/>
    <w:semiHidden/>
    <w:rsid w:val="00434083"/>
    <w:pPr>
      <w:ind w:left="1100"/>
    </w:pPr>
    <w:rPr>
      <w:sz w:val="18"/>
      <w:szCs w:val="18"/>
    </w:rPr>
  </w:style>
  <w:style w:type="paragraph" w:styleId="Obsah7">
    <w:name w:val="toc 7"/>
    <w:basedOn w:val="Normln"/>
    <w:next w:val="Normln"/>
    <w:autoRedefine/>
    <w:semiHidden/>
    <w:rsid w:val="00434083"/>
    <w:pPr>
      <w:ind w:left="1320"/>
    </w:pPr>
    <w:rPr>
      <w:sz w:val="18"/>
      <w:szCs w:val="18"/>
    </w:rPr>
  </w:style>
  <w:style w:type="paragraph" w:styleId="Obsah8">
    <w:name w:val="toc 8"/>
    <w:basedOn w:val="Normln"/>
    <w:next w:val="Normln"/>
    <w:autoRedefine/>
    <w:semiHidden/>
    <w:rsid w:val="00434083"/>
    <w:pPr>
      <w:ind w:left="1540"/>
    </w:pPr>
    <w:rPr>
      <w:sz w:val="18"/>
      <w:szCs w:val="18"/>
    </w:rPr>
  </w:style>
  <w:style w:type="paragraph" w:styleId="Obsah9">
    <w:name w:val="toc 9"/>
    <w:basedOn w:val="Normln"/>
    <w:next w:val="Normln"/>
    <w:autoRedefine/>
    <w:semiHidden/>
    <w:rsid w:val="00434083"/>
    <w:pPr>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outlineLvl w:val="0"/>
    </w:pPr>
    <w:rPr>
      <w:b/>
      <w:bCs/>
      <w:caps/>
      <w:kern w:val="20"/>
      <w:szCs w:val="32"/>
    </w:rPr>
  </w:style>
  <w:style w:type="paragraph" w:customStyle="1" w:styleId="Level2">
    <w:name w:val="Level 2"/>
    <w:basedOn w:val="Normln"/>
    <w:qFormat/>
    <w:rsid w:val="00853376"/>
    <w:pPr>
      <w:numPr>
        <w:ilvl w:val="1"/>
        <w:numId w:val="6"/>
      </w:numPr>
      <w:outlineLvl w:val="1"/>
    </w:pPr>
    <w:rPr>
      <w:snapToGrid w:val="0"/>
      <w:kern w:val="20"/>
      <w:szCs w:val="28"/>
    </w:rPr>
  </w:style>
  <w:style w:type="paragraph" w:customStyle="1" w:styleId="Level3">
    <w:name w:val="Level 3"/>
    <w:basedOn w:val="Normln"/>
    <w:qFormat/>
    <w:rsid w:val="00853376"/>
    <w:pPr>
      <w:numPr>
        <w:ilvl w:val="2"/>
        <w:numId w:val="6"/>
      </w:numPr>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0619484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34</Pages>
  <Words>16931</Words>
  <Characters>99899</Characters>
  <Application>Microsoft Office Word</Application>
  <DocSecurity>0</DocSecurity>
  <Lines>832</Lines>
  <Paragraphs>233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116597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Hošková Žaneta Mgr.</cp:lastModifiedBy>
  <cp:revision>3</cp:revision>
  <cp:lastPrinted>2021-04-15T12:34:00Z</cp:lastPrinted>
  <dcterms:created xsi:type="dcterms:W3CDTF">2022-08-11T12:44:00Z</dcterms:created>
  <dcterms:modified xsi:type="dcterms:W3CDTF">2022-08-11T13:10:00Z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